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741" w:rsidRPr="000D5741" w:rsidRDefault="000D5741" w:rsidP="000D5741">
      <w:pPr>
        <w:jc w:val="center"/>
        <w:rPr>
          <w:rFonts w:ascii="Times New Roman" w:hAnsi="Times New Roman" w:cs="Times New Roman"/>
          <w:b/>
          <w:sz w:val="28"/>
          <w:szCs w:val="28"/>
        </w:rPr>
      </w:pPr>
      <w:r w:rsidRPr="000D5741">
        <w:rPr>
          <w:rFonts w:ascii="Times New Roman" w:hAnsi="Times New Roman" w:cs="Times New Roman"/>
          <w:b/>
          <w:sz w:val="28"/>
          <w:szCs w:val="28"/>
        </w:rPr>
        <w:t>Phụ lục I</w:t>
      </w:r>
    </w:p>
    <w:p w:rsidR="000D5741" w:rsidRPr="000D5741" w:rsidRDefault="000D5741" w:rsidP="000D5741">
      <w:pPr>
        <w:jc w:val="center"/>
        <w:rPr>
          <w:rFonts w:ascii="Times New Roman" w:hAnsi="Times New Roman" w:cs="Times New Roman"/>
          <w:b/>
          <w:sz w:val="28"/>
          <w:szCs w:val="28"/>
        </w:rPr>
      </w:pPr>
      <w:r w:rsidRPr="000D5741">
        <w:rPr>
          <w:rFonts w:ascii="Times New Roman" w:hAnsi="Times New Roman" w:cs="Times New Roman"/>
          <w:b/>
          <w:sz w:val="28"/>
          <w:szCs w:val="28"/>
        </w:rPr>
        <w:t>ĐỀ CƯƠNG BÁO CÁO TỔNG KẾT 10 NĂM THỰC HIỆN LUẬT PHỔ BIẾN, GIÁO DỤC PHÁP LUẬT</w:t>
      </w:r>
    </w:p>
    <w:p w:rsidR="000D5741" w:rsidRPr="000D5741" w:rsidRDefault="000D5741" w:rsidP="000D5741">
      <w:pPr>
        <w:jc w:val="center"/>
        <w:rPr>
          <w:rFonts w:ascii="Times New Roman" w:hAnsi="Times New Roman" w:cs="Times New Roman"/>
          <w:i/>
          <w:sz w:val="28"/>
          <w:szCs w:val="28"/>
        </w:rPr>
      </w:pPr>
      <w:r w:rsidRPr="000D5741">
        <w:rPr>
          <w:rFonts w:ascii="Times New Roman" w:hAnsi="Times New Roman" w:cs="Times New Roman"/>
          <w:i/>
          <w:sz w:val="28"/>
          <w:szCs w:val="28"/>
        </w:rPr>
        <w:t xml:space="preserve">(Kèm theo </w:t>
      </w:r>
      <w:r w:rsidR="009A56C3">
        <w:rPr>
          <w:rFonts w:ascii="Times New Roman" w:hAnsi="Times New Roman" w:cs="Times New Roman"/>
          <w:i/>
          <w:sz w:val="28"/>
          <w:szCs w:val="28"/>
        </w:rPr>
        <w:t>Kế hoạch</w:t>
      </w:r>
      <w:r w:rsidRPr="000D5741">
        <w:rPr>
          <w:rFonts w:ascii="Times New Roman" w:hAnsi="Times New Roman" w:cs="Times New Roman"/>
          <w:i/>
          <w:sz w:val="28"/>
          <w:szCs w:val="28"/>
        </w:rPr>
        <w:t xml:space="preserve"> </w:t>
      </w:r>
      <w:proofErr w:type="gramStart"/>
      <w:r w:rsidRPr="000D5741">
        <w:rPr>
          <w:rFonts w:ascii="Times New Roman" w:hAnsi="Times New Roman" w:cs="Times New Roman"/>
          <w:i/>
          <w:sz w:val="28"/>
          <w:szCs w:val="28"/>
        </w:rPr>
        <w:t xml:space="preserve">số   </w:t>
      </w:r>
      <w:r w:rsidR="00E36039">
        <w:rPr>
          <w:rFonts w:ascii="Times New Roman" w:hAnsi="Times New Roman" w:cs="Times New Roman"/>
          <w:i/>
          <w:sz w:val="28"/>
          <w:szCs w:val="28"/>
        </w:rPr>
        <w:t>..</w:t>
      </w:r>
      <w:proofErr w:type="gramEnd"/>
      <w:r w:rsidR="00E36039">
        <w:rPr>
          <w:rFonts w:ascii="Times New Roman" w:hAnsi="Times New Roman" w:cs="Times New Roman"/>
          <w:i/>
          <w:sz w:val="28"/>
          <w:szCs w:val="28"/>
        </w:rPr>
        <w:t>/</w:t>
      </w:r>
      <w:r w:rsidR="009A56C3">
        <w:rPr>
          <w:rFonts w:ascii="Times New Roman" w:hAnsi="Times New Roman" w:cs="Times New Roman"/>
          <w:i/>
          <w:sz w:val="28"/>
          <w:szCs w:val="28"/>
        </w:rPr>
        <w:t>KH-UBND</w:t>
      </w:r>
      <w:r w:rsidRPr="000D5741">
        <w:rPr>
          <w:rFonts w:ascii="Times New Roman" w:hAnsi="Times New Roman" w:cs="Times New Roman"/>
          <w:i/>
          <w:sz w:val="28"/>
          <w:szCs w:val="28"/>
        </w:rPr>
        <w:t xml:space="preserve"> </w:t>
      </w:r>
      <w:proofErr w:type="gramStart"/>
      <w:r w:rsidRPr="000D5741">
        <w:rPr>
          <w:rFonts w:ascii="Times New Roman" w:hAnsi="Times New Roman" w:cs="Times New Roman"/>
          <w:i/>
          <w:sz w:val="28"/>
          <w:szCs w:val="28"/>
        </w:rPr>
        <w:t xml:space="preserve">ngày  </w:t>
      </w:r>
      <w:r w:rsidR="00E36039">
        <w:rPr>
          <w:rFonts w:ascii="Times New Roman" w:hAnsi="Times New Roman" w:cs="Times New Roman"/>
          <w:i/>
          <w:sz w:val="28"/>
          <w:szCs w:val="28"/>
        </w:rPr>
        <w:t xml:space="preserve"> ..</w:t>
      </w:r>
      <w:proofErr w:type="gramEnd"/>
      <w:r w:rsidRPr="000D5741">
        <w:rPr>
          <w:rFonts w:ascii="Times New Roman" w:hAnsi="Times New Roman" w:cs="Times New Roman"/>
          <w:i/>
          <w:sz w:val="28"/>
          <w:szCs w:val="28"/>
        </w:rPr>
        <w:t xml:space="preserve"> </w:t>
      </w:r>
      <w:r w:rsidR="00BE0F16">
        <w:rPr>
          <w:rFonts w:ascii="Times New Roman" w:hAnsi="Times New Roman" w:cs="Times New Roman"/>
          <w:i/>
          <w:sz w:val="28"/>
          <w:szCs w:val="28"/>
          <w:lang w:val="vi-VN"/>
        </w:rPr>
        <w:t xml:space="preserve">tháng   </w:t>
      </w:r>
      <w:r w:rsidR="00E36039">
        <w:rPr>
          <w:rFonts w:ascii="Times New Roman" w:hAnsi="Times New Roman" w:cs="Times New Roman"/>
          <w:i/>
          <w:sz w:val="28"/>
          <w:szCs w:val="28"/>
        </w:rPr>
        <w:t>...</w:t>
      </w:r>
      <w:r w:rsidR="00BE0F16">
        <w:rPr>
          <w:rFonts w:ascii="Times New Roman" w:hAnsi="Times New Roman" w:cs="Times New Roman"/>
          <w:i/>
          <w:sz w:val="28"/>
          <w:szCs w:val="28"/>
          <w:lang w:val="vi-VN"/>
        </w:rPr>
        <w:t xml:space="preserve">năm  </w:t>
      </w:r>
      <w:r w:rsidRPr="000D5741">
        <w:rPr>
          <w:rFonts w:ascii="Times New Roman" w:hAnsi="Times New Roman" w:cs="Times New Roman"/>
          <w:i/>
          <w:sz w:val="28"/>
          <w:szCs w:val="28"/>
        </w:rPr>
        <w:t xml:space="preserve">2022 của Ủy ban nhân dân tỉnh </w:t>
      </w:r>
      <w:r w:rsidR="00E36039">
        <w:rPr>
          <w:rFonts w:ascii="Times New Roman" w:hAnsi="Times New Roman" w:cs="Times New Roman"/>
          <w:i/>
          <w:sz w:val="28"/>
          <w:szCs w:val="28"/>
        </w:rPr>
        <w:t>Quảng Trị</w:t>
      </w:r>
      <w:r w:rsidRPr="000D5741">
        <w:rPr>
          <w:rFonts w:ascii="Times New Roman" w:hAnsi="Times New Roman" w:cs="Times New Roman"/>
          <w:i/>
          <w:sz w:val="28"/>
          <w:szCs w:val="28"/>
        </w:rPr>
        <w:t>)</w:t>
      </w:r>
    </w:p>
    <w:p w:rsidR="000D5741" w:rsidRPr="00BE0F16" w:rsidRDefault="000D5741" w:rsidP="000D5741">
      <w:pPr>
        <w:jc w:val="both"/>
        <w:rPr>
          <w:rFonts w:ascii="Times New Roman" w:hAnsi="Times New Roman" w:cs="Times New Roman"/>
          <w:b/>
          <w:sz w:val="28"/>
          <w:szCs w:val="28"/>
        </w:rPr>
      </w:pPr>
      <w:r w:rsidRPr="00BE0F16">
        <w:rPr>
          <w:rFonts w:ascii="Times New Roman" w:hAnsi="Times New Roman" w:cs="Times New Roman"/>
          <w:b/>
          <w:sz w:val="28"/>
          <w:szCs w:val="28"/>
        </w:rPr>
        <w:t xml:space="preserve">I. KẾT QUẢ THỰC HIỆN LUẬT PBGDPL </w:t>
      </w:r>
    </w:p>
    <w:p w:rsidR="000D5741" w:rsidRPr="00BE0F16" w:rsidRDefault="000D5741" w:rsidP="000D5741">
      <w:pPr>
        <w:jc w:val="both"/>
        <w:rPr>
          <w:rFonts w:ascii="Times New Roman" w:hAnsi="Times New Roman" w:cs="Times New Roman"/>
          <w:b/>
          <w:sz w:val="28"/>
          <w:szCs w:val="28"/>
        </w:rPr>
      </w:pPr>
      <w:r w:rsidRPr="00BE0F16">
        <w:rPr>
          <w:rFonts w:ascii="Times New Roman" w:hAnsi="Times New Roman" w:cs="Times New Roman"/>
          <w:b/>
          <w:sz w:val="28"/>
          <w:szCs w:val="28"/>
        </w:rPr>
        <w:t>1. Thực hiện trách nhiệm quản lý nhà n</w:t>
      </w:r>
      <w:r w:rsidR="00BE0F16">
        <w:rPr>
          <w:rFonts w:ascii="Times New Roman" w:hAnsi="Times New Roman" w:cs="Times New Roman"/>
          <w:b/>
          <w:sz w:val="28"/>
          <w:szCs w:val="28"/>
          <w:lang w:val="vi-VN"/>
        </w:rPr>
        <w:t>ư</w:t>
      </w:r>
      <w:r w:rsidRPr="00BE0F16">
        <w:rPr>
          <w:rFonts w:ascii="Times New Roman" w:hAnsi="Times New Roman" w:cs="Times New Roman"/>
          <w:b/>
          <w:sz w:val="28"/>
          <w:szCs w:val="28"/>
        </w:rPr>
        <w:t xml:space="preserve">ớc trong công tác PBGDPL </w:t>
      </w:r>
    </w:p>
    <w:p w:rsidR="000D5741" w:rsidRPr="000D5741" w:rsidRDefault="000D5741" w:rsidP="000D5741">
      <w:pPr>
        <w:jc w:val="both"/>
        <w:rPr>
          <w:rFonts w:ascii="Times New Roman" w:hAnsi="Times New Roman" w:cs="Times New Roman"/>
          <w:sz w:val="28"/>
          <w:szCs w:val="28"/>
        </w:rPr>
      </w:pPr>
      <w:r w:rsidRPr="000D5741">
        <w:rPr>
          <w:rFonts w:ascii="Times New Roman" w:hAnsi="Times New Roman" w:cs="Times New Roman"/>
          <w:sz w:val="28"/>
          <w:szCs w:val="28"/>
        </w:rPr>
        <w:t xml:space="preserve">a) Việc ban hành văn bản để chỉ đạo, hướng dẫn thực hiện Luật (văn bản quy phạm pháp luật, văn bản cá biệt). </w:t>
      </w:r>
    </w:p>
    <w:p w:rsidR="000D5741" w:rsidRPr="000D5741" w:rsidRDefault="000D5741" w:rsidP="000D5741">
      <w:pPr>
        <w:jc w:val="both"/>
        <w:rPr>
          <w:rFonts w:ascii="Times New Roman" w:hAnsi="Times New Roman" w:cs="Times New Roman"/>
          <w:sz w:val="28"/>
          <w:szCs w:val="28"/>
        </w:rPr>
      </w:pPr>
      <w:r w:rsidRPr="000D5741">
        <w:rPr>
          <w:rFonts w:ascii="Times New Roman" w:hAnsi="Times New Roman" w:cs="Times New Roman"/>
          <w:sz w:val="28"/>
          <w:szCs w:val="28"/>
        </w:rPr>
        <w:t xml:space="preserve">b) Tình hình quán triệt, phổ biến Luật và các văn bản quy định chi tiết, hướng dẫn </w:t>
      </w:r>
      <w:proofErr w:type="gramStart"/>
      <w:r w:rsidRPr="000D5741">
        <w:rPr>
          <w:rFonts w:ascii="Times New Roman" w:hAnsi="Times New Roman" w:cs="Times New Roman"/>
          <w:sz w:val="28"/>
          <w:szCs w:val="28"/>
        </w:rPr>
        <w:t>thi</w:t>
      </w:r>
      <w:proofErr w:type="gramEnd"/>
      <w:r w:rsidRPr="000D5741">
        <w:rPr>
          <w:rFonts w:ascii="Times New Roman" w:hAnsi="Times New Roman" w:cs="Times New Roman"/>
          <w:sz w:val="28"/>
          <w:szCs w:val="28"/>
        </w:rPr>
        <w:t xml:space="preserve"> hành đến các đối tượng liên quan. </w:t>
      </w:r>
    </w:p>
    <w:p w:rsidR="000D5741" w:rsidRPr="000D5741" w:rsidRDefault="000D5741" w:rsidP="000D5741">
      <w:pPr>
        <w:jc w:val="both"/>
        <w:rPr>
          <w:rFonts w:ascii="Times New Roman" w:hAnsi="Times New Roman" w:cs="Times New Roman"/>
          <w:sz w:val="28"/>
          <w:szCs w:val="28"/>
        </w:rPr>
      </w:pPr>
      <w:r w:rsidRPr="000D5741">
        <w:rPr>
          <w:rFonts w:ascii="Times New Roman" w:hAnsi="Times New Roman" w:cs="Times New Roman"/>
          <w:sz w:val="28"/>
          <w:szCs w:val="28"/>
        </w:rPr>
        <w:t xml:space="preserve">c) Hoạt động hướng dẫn, chỉ đạo những vấn đề mới, nóng, dư luận xã hội quan tâm; hoạt động hướng dẫn nghiệp vụ; công tác kiểm tra, giám sát; công tác thi đua, khen thưởng; việc thực hiện trách nhiệm của Sở, </w:t>
      </w:r>
      <w:r w:rsidR="00BE0F16">
        <w:rPr>
          <w:rFonts w:ascii="Times New Roman" w:hAnsi="Times New Roman" w:cs="Times New Roman"/>
          <w:sz w:val="28"/>
          <w:szCs w:val="28"/>
          <w:lang w:val="vi-VN"/>
        </w:rPr>
        <w:t xml:space="preserve">ban, </w:t>
      </w:r>
      <w:r w:rsidRPr="000D5741">
        <w:rPr>
          <w:rFonts w:ascii="Times New Roman" w:hAnsi="Times New Roman" w:cs="Times New Roman"/>
          <w:sz w:val="28"/>
          <w:szCs w:val="28"/>
        </w:rPr>
        <w:t xml:space="preserve">ngành, cơ quan, tổ chức và địa phương theo quy định của Luật PBGDPL. </w:t>
      </w:r>
    </w:p>
    <w:p w:rsidR="000D5741" w:rsidRPr="00BE0F16" w:rsidRDefault="000D5741" w:rsidP="000D5741">
      <w:pPr>
        <w:jc w:val="both"/>
        <w:rPr>
          <w:rFonts w:ascii="Times New Roman Bold" w:hAnsi="Times New Roman Bold" w:cs="Times New Roman"/>
          <w:b/>
          <w:spacing w:val="2"/>
          <w:sz w:val="28"/>
          <w:szCs w:val="28"/>
        </w:rPr>
      </w:pPr>
      <w:r w:rsidRPr="00BE0F16">
        <w:rPr>
          <w:rFonts w:ascii="Times New Roman Bold" w:hAnsi="Times New Roman Bold" w:cs="Times New Roman"/>
          <w:b/>
          <w:spacing w:val="2"/>
          <w:sz w:val="28"/>
          <w:szCs w:val="28"/>
        </w:rPr>
        <w:t xml:space="preserve">2. Đánh giá kết quả hoạt động của Hội đồng phối hợp PBGDPL và thành viên Hội đồng </w:t>
      </w:r>
    </w:p>
    <w:p w:rsidR="000D5741" w:rsidRPr="00BE0F16" w:rsidRDefault="000D5741" w:rsidP="000D5741">
      <w:pPr>
        <w:jc w:val="both"/>
        <w:rPr>
          <w:rFonts w:ascii="Times New Roman" w:hAnsi="Times New Roman" w:cs="Times New Roman"/>
          <w:b/>
          <w:sz w:val="28"/>
          <w:szCs w:val="28"/>
        </w:rPr>
      </w:pPr>
      <w:r w:rsidRPr="00BE0F16">
        <w:rPr>
          <w:rFonts w:ascii="Times New Roman" w:hAnsi="Times New Roman" w:cs="Times New Roman"/>
          <w:b/>
          <w:sz w:val="28"/>
          <w:szCs w:val="28"/>
        </w:rPr>
        <w:t>3. Kết quả triển khai hoạt động hưởng ứng Ngày Pháp luật nước Cộng hòa xã hội chủ nghĩa Việ</w:t>
      </w:r>
      <w:r w:rsidR="009B436F">
        <w:rPr>
          <w:rFonts w:ascii="Times New Roman" w:hAnsi="Times New Roman" w:cs="Times New Roman"/>
          <w:b/>
          <w:sz w:val="28"/>
          <w:szCs w:val="28"/>
        </w:rPr>
        <w:t>t Nam</w:t>
      </w:r>
    </w:p>
    <w:p w:rsidR="000D5741" w:rsidRPr="00BE0F16" w:rsidRDefault="000D5741" w:rsidP="000D5741">
      <w:pPr>
        <w:jc w:val="both"/>
        <w:rPr>
          <w:rFonts w:ascii="Times New Roman" w:hAnsi="Times New Roman" w:cs="Times New Roman"/>
          <w:b/>
          <w:sz w:val="28"/>
          <w:szCs w:val="28"/>
        </w:rPr>
      </w:pPr>
      <w:r w:rsidRPr="00BE0F16">
        <w:rPr>
          <w:rFonts w:ascii="Times New Roman" w:hAnsi="Times New Roman" w:cs="Times New Roman"/>
          <w:b/>
          <w:sz w:val="28"/>
          <w:szCs w:val="28"/>
        </w:rPr>
        <w:t xml:space="preserve">4. Kết quả tổ chức các hoạt động PBGDPL </w:t>
      </w:r>
    </w:p>
    <w:p w:rsidR="000D5741" w:rsidRDefault="000D5741" w:rsidP="000D5741">
      <w:pPr>
        <w:jc w:val="both"/>
        <w:rPr>
          <w:rFonts w:ascii="Times New Roman" w:hAnsi="Times New Roman" w:cs="Times New Roman"/>
          <w:sz w:val="28"/>
          <w:szCs w:val="28"/>
        </w:rPr>
      </w:pPr>
      <w:r w:rsidRPr="000D5741">
        <w:rPr>
          <w:rFonts w:ascii="Times New Roman" w:hAnsi="Times New Roman" w:cs="Times New Roman"/>
          <w:sz w:val="28"/>
          <w:szCs w:val="28"/>
        </w:rPr>
        <w:t xml:space="preserve">a) Nội dung PBGDPL: Nêu rõ kết quả PBGDPL </w:t>
      </w:r>
      <w:proofErr w:type="gramStart"/>
      <w:r w:rsidRPr="000D5741">
        <w:rPr>
          <w:rFonts w:ascii="Times New Roman" w:hAnsi="Times New Roman" w:cs="Times New Roman"/>
          <w:sz w:val="28"/>
          <w:szCs w:val="28"/>
        </w:rPr>
        <w:t>theo</w:t>
      </w:r>
      <w:proofErr w:type="gramEnd"/>
      <w:r w:rsidRPr="000D5741">
        <w:rPr>
          <w:rFonts w:ascii="Times New Roman" w:hAnsi="Times New Roman" w:cs="Times New Roman"/>
          <w:sz w:val="28"/>
          <w:szCs w:val="28"/>
        </w:rPr>
        <w:t xml:space="preserve"> các nội dung quy định tại Điều 10 Luật PBGDPL; số lượng văn bản được PBGDPL. </w:t>
      </w:r>
    </w:p>
    <w:p w:rsidR="008908A4" w:rsidRDefault="000D5741" w:rsidP="000D5741">
      <w:pPr>
        <w:jc w:val="both"/>
        <w:rPr>
          <w:rFonts w:ascii="Times New Roman" w:hAnsi="Times New Roman" w:cs="Times New Roman"/>
          <w:sz w:val="28"/>
          <w:szCs w:val="28"/>
        </w:rPr>
      </w:pPr>
      <w:r w:rsidRPr="000D5741">
        <w:rPr>
          <w:rFonts w:ascii="Times New Roman" w:hAnsi="Times New Roman" w:cs="Times New Roman"/>
          <w:sz w:val="28"/>
          <w:szCs w:val="28"/>
        </w:rPr>
        <w:t xml:space="preserve">b) Hình thức PBGDPL: </w:t>
      </w:r>
    </w:p>
    <w:p w:rsidR="008908A4" w:rsidRPr="00BE0F16" w:rsidRDefault="000D5741" w:rsidP="000D5741">
      <w:pPr>
        <w:jc w:val="both"/>
        <w:rPr>
          <w:rFonts w:ascii="Times New Roman" w:hAnsi="Times New Roman" w:cs="Times New Roman"/>
          <w:sz w:val="28"/>
          <w:szCs w:val="28"/>
          <w:lang w:val="vi-VN"/>
        </w:rPr>
      </w:pPr>
      <w:r w:rsidRPr="000D5741">
        <w:rPr>
          <w:rFonts w:ascii="Times New Roman" w:hAnsi="Times New Roman" w:cs="Times New Roman"/>
          <w:sz w:val="28"/>
          <w:szCs w:val="28"/>
        </w:rPr>
        <w:t xml:space="preserve">- Nêu rõ kết quả triển khai thực hiện trên thực tế các hình thức PBGDPL quy định tại Điều 11 Luật PBGDPL (đối với từng hình thức, đề nghị nêu rõ tình hình thực hiện thường xuyên hay không thường xuyên; tính khả thi, phù hợp, hiệu quả áp dụng từng hình thức; thống kê số liệu cụ thể việc thực hiện tại Phụ lục </w:t>
      </w:r>
      <w:r w:rsidR="00BE0F16">
        <w:rPr>
          <w:rFonts w:ascii="Times New Roman" w:hAnsi="Times New Roman" w:cs="Times New Roman"/>
          <w:sz w:val="28"/>
          <w:szCs w:val="28"/>
          <w:lang w:val="vi-VN"/>
        </w:rPr>
        <w:t>II</w:t>
      </w:r>
      <w:r w:rsidRPr="000D5741">
        <w:rPr>
          <w:rFonts w:ascii="Times New Roman" w:hAnsi="Times New Roman" w:cs="Times New Roman"/>
          <w:sz w:val="28"/>
          <w:szCs w:val="28"/>
        </w:rPr>
        <w:t>)</w:t>
      </w:r>
      <w:r w:rsidR="00BE0F16">
        <w:rPr>
          <w:rFonts w:ascii="Times New Roman" w:hAnsi="Times New Roman" w:cs="Times New Roman"/>
          <w:sz w:val="28"/>
          <w:szCs w:val="28"/>
          <w:lang w:val="vi-VN"/>
        </w:rPr>
        <w:t>.</w:t>
      </w:r>
    </w:p>
    <w:p w:rsidR="00994BAE" w:rsidRPr="00BE0F16" w:rsidRDefault="000D5741" w:rsidP="000D5741">
      <w:pPr>
        <w:jc w:val="both"/>
        <w:rPr>
          <w:rFonts w:ascii="Times New Roman" w:hAnsi="Times New Roman" w:cs="Times New Roman"/>
          <w:sz w:val="28"/>
          <w:szCs w:val="28"/>
          <w:lang w:val="vi-VN"/>
        </w:rPr>
      </w:pPr>
      <w:r w:rsidRPr="000D5741">
        <w:rPr>
          <w:rFonts w:ascii="Times New Roman" w:hAnsi="Times New Roman" w:cs="Times New Roman"/>
          <w:sz w:val="28"/>
          <w:szCs w:val="28"/>
        </w:rPr>
        <w:t>- Nêu rõ các mô hình mới, cách làm hiệu quả, sáng tạo được áp dụng</w:t>
      </w:r>
      <w:r w:rsidR="00BE0F16">
        <w:rPr>
          <w:rFonts w:ascii="Times New Roman" w:hAnsi="Times New Roman" w:cs="Times New Roman"/>
          <w:sz w:val="28"/>
          <w:szCs w:val="28"/>
          <w:lang w:val="vi-VN"/>
        </w:rPr>
        <w:t>.</w:t>
      </w:r>
    </w:p>
    <w:p w:rsidR="00BE0F16" w:rsidRDefault="000D5741" w:rsidP="000D5741">
      <w:pPr>
        <w:jc w:val="both"/>
        <w:rPr>
          <w:rFonts w:ascii="Times New Roman" w:hAnsi="Times New Roman" w:cs="Times New Roman"/>
          <w:sz w:val="28"/>
          <w:szCs w:val="28"/>
        </w:rPr>
      </w:pPr>
      <w:r w:rsidRPr="000D5741">
        <w:rPr>
          <w:rFonts w:ascii="Times New Roman" w:hAnsi="Times New Roman" w:cs="Times New Roman"/>
          <w:sz w:val="28"/>
          <w:szCs w:val="28"/>
        </w:rPr>
        <w:t xml:space="preserve">c) Kết quả triển khai PBGDPL cho đối tượng đặc thù quy định tại Mục 2 Chương II Luật PBGDPL. </w:t>
      </w:r>
    </w:p>
    <w:p w:rsidR="008908A4" w:rsidRDefault="000D5741" w:rsidP="000D5741">
      <w:pPr>
        <w:jc w:val="both"/>
        <w:rPr>
          <w:rFonts w:ascii="Times New Roman" w:hAnsi="Times New Roman" w:cs="Times New Roman"/>
          <w:sz w:val="28"/>
          <w:szCs w:val="28"/>
        </w:rPr>
      </w:pPr>
      <w:r w:rsidRPr="000D5741">
        <w:rPr>
          <w:rFonts w:ascii="Times New Roman" w:hAnsi="Times New Roman" w:cs="Times New Roman"/>
          <w:sz w:val="28"/>
          <w:szCs w:val="28"/>
        </w:rPr>
        <w:t xml:space="preserve">Tập trung nêu rõ các nội dung, hình thức PBGDPL đã được áp dụng, các hoạt động PBGDPL cụ thể được triển khai đối với từng đối tượng đặc thù; từ đó phân tích những chuyển biến về hành vi, ý thức tuân thủ, chấp hành pháp luật của các đối tượng này sau khi được PBGDPL. </w:t>
      </w:r>
      <w:proofErr w:type="gramStart"/>
      <w:r w:rsidRPr="000D5741">
        <w:rPr>
          <w:rFonts w:ascii="Times New Roman" w:hAnsi="Times New Roman" w:cs="Times New Roman"/>
          <w:sz w:val="28"/>
          <w:szCs w:val="28"/>
        </w:rPr>
        <w:t xml:space="preserve">Đồng thời làm rõ trách nhiệm của các cơ quan, </w:t>
      </w:r>
      <w:r w:rsidRPr="000D5741">
        <w:rPr>
          <w:rFonts w:ascii="Times New Roman" w:hAnsi="Times New Roman" w:cs="Times New Roman"/>
          <w:sz w:val="28"/>
          <w:szCs w:val="28"/>
        </w:rPr>
        <w:lastRenderedPageBreak/>
        <w:t>tổ chức, cá nhân có liên quan trong triển khai thực hiện trách nhiệm PBGDPL cho đối tượng đặc thù.</w:t>
      </w:r>
      <w:proofErr w:type="gramEnd"/>
      <w:r w:rsidRPr="000D5741">
        <w:rPr>
          <w:rFonts w:ascii="Times New Roman" w:hAnsi="Times New Roman" w:cs="Times New Roman"/>
          <w:sz w:val="28"/>
          <w:szCs w:val="28"/>
        </w:rPr>
        <w:t xml:space="preserve"> </w:t>
      </w:r>
    </w:p>
    <w:p w:rsidR="00BE0F16" w:rsidRPr="00BE0F16" w:rsidRDefault="000D5741" w:rsidP="000D5741">
      <w:pPr>
        <w:jc w:val="both"/>
        <w:rPr>
          <w:rFonts w:ascii="Times New Roman" w:hAnsi="Times New Roman" w:cs="Times New Roman"/>
          <w:b/>
          <w:sz w:val="28"/>
          <w:szCs w:val="28"/>
        </w:rPr>
      </w:pPr>
      <w:r w:rsidRPr="00BE0F16">
        <w:rPr>
          <w:rFonts w:ascii="Times New Roman" w:hAnsi="Times New Roman" w:cs="Times New Roman"/>
          <w:b/>
          <w:sz w:val="28"/>
          <w:szCs w:val="28"/>
        </w:rPr>
        <w:t>5. Triển khai công tác giáo dục pháp luật trong nhà tr</w:t>
      </w:r>
      <w:r w:rsidR="00BE0F16" w:rsidRPr="00BE0F16">
        <w:rPr>
          <w:rFonts w:ascii="Times New Roman" w:hAnsi="Times New Roman" w:cs="Times New Roman"/>
          <w:b/>
          <w:sz w:val="28"/>
          <w:szCs w:val="28"/>
          <w:lang w:val="vi-VN"/>
        </w:rPr>
        <w:t>ư</w:t>
      </w:r>
      <w:r w:rsidRPr="00BE0F16">
        <w:rPr>
          <w:rFonts w:ascii="Times New Roman" w:hAnsi="Times New Roman" w:cs="Times New Roman"/>
          <w:b/>
          <w:sz w:val="28"/>
          <w:szCs w:val="28"/>
        </w:rPr>
        <w:t>ờ</w:t>
      </w:r>
      <w:r w:rsidR="00BE0F16">
        <w:rPr>
          <w:rFonts w:ascii="Times New Roman" w:hAnsi="Times New Roman" w:cs="Times New Roman"/>
          <w:b/>
          <w:sz w:val="28"/>
          <w:szCs w:val="28"/>
        </w:rPr>
        <w:t>ng</w:t>
      </w:r>
    </w:p>
    <w:p w:rsidR="008908A4" w:rsidRDefault="000D5741" w:rsidP="000D5741">
      <w:pPr>
        <w:jc w:val="both"/>
        <w:rPr>
          <w:rFonts w:ascii="Times New Roman" w:hAnsi="Times New Roman" w:cs="Times New Roman"/>
          <w:sz w:val="28"/>
          <w:szCs w:val="28"/>
        </w:rPr>
      </w:pPr>
      <w:r w:rsidRPr="000D5741">
        <w:rPr>
          <w:rFonts w:ascii="Times New Roman" w:hAnsi="Times New Roman" w:cs="Times New Roman"/>
          <w:sz w:val="28"/>
          <w:szCs w:val="28"/>
        </w:rPr>
        <w:t xml:space="preserve">Nêu kết quả triển khai các hoạt động phối hợp xây dựng các giáo trình, giáo cụ trong chương trình tại từng cấp học (giáo dục mầm non, tiểu học, trung học cơ sở, trung học phổ thông, giáo dục nghề nghiệp, giáo dục đại học); việc chuẩn hóa, xây dựng đội ngũ giáo viên; giáo dục ngoại khóa và các hoạt động giáo dục ngoài giờ lên lớp. </w:t>
      </w:r>
    </w:p>
    <w:p w:rsidR="00BE0F16" w:rsidRDefault="000D5741" w:rsidP="000D5741">
      <w:pPr>
        <w:jc w:val="both"/>
        <w:rPr>
          <w:rFonts w:ascii="Times New Roman" w:hAnsi="Times New Roman" w:cs="Times New Roman"/>
          <w:b/>
          <w:sz w:val="28"/>
          <w:szCs w:val="28"/>
        </w:rPr>
      </w:pPr>
      <w:r w:rsidRPr="00BE0F16">
        <w:rPr>
          <w:rFonts w:ascii="Times New Roman" w:hAnsi="Times New Roman" w:cs="Times New Roman"/>
          <w:b/>
          <w:sz w:val="28"/>
          <w:szCs w:val="28"/>
        </w:rPr>
        <w:t>6. Triển khai các Ch</w:t>
      </w:r>
      <w:r w:rsidR="008908A4" w:rsidRPr="00BE0F16">
        <w:rPr>
          <w:rFonts w:ascii="Times New Roman" w:hAnsi="Times New Roman" w:cs="Times New Roman"/>
          <w:b/>
          <w:sz w:val="28"/>
          <w:szCs w:val="28"/>
        </w:rPr>
        <w:t>ư</w:t>
      </w:r>
      <w:r w:rsidRPr="00BE0F16">
        <w:rPr>
          <w:rFonts w:ascii="Times New Roman" w:hAnsi="Times New Roman" w:cs="Times New Roman"/>
          <w:b/>
          <w:sz w:val="28"/>
          <w:szCs w:val="28"/>
        </w:rPr>
        <w:t xml:space="preserve">ơng trình, Đề </w:t>
      </w:r>
      <w:proofErr w:type="gramStart"/>
      <w:r w:rsidRPr="00BE0F16">
        <w:rPr>
          <w:rFonts w:ascii="Times New Roman" w:hAnsi="Times New Roman" w:cs="Times New Roman"/>
          <w:b/>
          <w:sz w:val="28"/>
          <w:szCs w:val="28"/>
        </w:rPr>
        <w:t>án</w:t>
      </w:r>
      <w:proofErr w:type="gramEnd"/>
      <w:r w:rsidRPr="00BE0F16">
        <w:rPr>
          <w:rFonts w:ascii="Times New Roman" w:hAnsi="Times New Roman" w:cs="Times New Roman"/>
          <w:b/>
          <w:sz w:val="28"/>
          <w:szCs w:val="28"/>
        </w:rPr>
        <w:t xml:space="preserve"> về PBGDPL</w:t>
      </w:r>
    </w:p>
    <w:p w:rsidR="008908A4" w:rsidRDefault="000D5741" w:rsidP="000D5741">
      <w:pPr>
        <w:jc w:val="both"/>
        <w:rPr>
          <w:rFonts w:ascii="Times New Roman" w:hAnsi="Times New Roman" w:cs="Times New Roman"/>
          <w:sz w:val="28"/>
          <w:szCs w:val="28"/>
        </w:rPr>
      </w:pPr>
      <w:r w:rsidRPr="000D5741">
        <w:rPr>
          <w:rFonts w:ascii="Times New Roman" w:hAnsi="Times New Roman" w:cs="Times New Roman"/>
          <w:sz w:val="28"/>
          <w:szCs w:val="28"/>
        </w:rPr>
        <w:t>Nêu rõ các chương trình, đề án về PBGDPL mà cơ quan, tổ chức</w:t>
      </w:r>
      <w:r w:rsidR="009B436F">
        <w:rPr>
          <w:rFonts w:ascii="Times New Roman" w:hAnsi="Times New Roman" w:cs="Times New Roman"/>
          <w:sz w:val="28"/>
          <w:szCs w:val="28"/>
        </w:rPr>
        <w:t xml:space="preserve"> (được giao nhiệm vụ chủ trì thực hiện)</w:t>
      </w:r>
      <w:r w:rsidRPr="000D5741">
        <w:rPr>
          <w:rFonts w:ascii="Times New Roman" w:hAnsi="Times New Roman" w:cs="Times New Roman"/>
          <w:sz w:val="28"/>
          <w:szCs w:val="28"/>
        </w:rPr>
        <w:t xml:space="preserve"> và địa phương đang triển khai; hiệu quả của việc thực hiện các chương trình, đề án về PBGDPL. </w:t>
      </w:r>
    </w:p>
    <w:p w:rsidR="008908A4" w:rsidRPr="00BE0F16" w:rsidRDefault="000D5741" w:rsidP="000D5741">
      <w:pPr>
        <w:jc w:val="both"/>
        <w:rPr>
          <w:rFonts w:ascii="Times New Roman" w:hAnsi="Times New Roman" w:cs="Times New Roman"/>
          <w:b/>
          <w:sz w:val="28"/>
          <w:szCs w:val="28"/>
        </w:rPr>
      </w:pPr>
      <w:r w:rsidRPr="00BE0F16">
        <w:rPr>
          <w:rFonts w:ascii="Times New Roman" w:hAnsi="Times New Roman" w:cs="Times New Roman"/>
          <w:b/>
          <w:sz w:val="28"/>
          <w:szCs w:val="28"/>
        </w:rPr>
        <w:t xml:space="preserve">7. Bố trí nguồn lực cho tổ chức thực hiện Luật PBGDPL </w:t>
      </w:r>
    </w:p>
    <w:p w:rsidR="008908A4" w:rsidRDefault="000D5741" w:rsidP="000D5741">
      <w:pPr>
        <w:jc w:val="both"/>
        <w:rPr>
          <w:rFonts w:ascii="Times New Roman" w:hAnsi="Times New Roman" w:cs="Times New Roman"/>
          <w:sz w:val="28"/>
          <w:szCs w:val="28"/>
        </w:rPr>
      </w:pPr>
      <w:r w:rsidRPr="000D5741">
        <w:rPr>
          <w:rFonts w:ascii="Times New Roman" w:hAnsi="Times New Roman" w:cs="Times New Roman"/>
          <w:sz w:val="28"/>
          <w:szCs w:val="28"/>
        </w:rPr>
        <w:t xml:space="preserve">a) Về củng cố, kiện toàn tổ chức bộ máy, cán bộ quản lý nhà nước về PBGDPL. </w:t>
      </w:r>
    </w:p>
    <w:p w:rsidR="008908A4" w:rsidRDefault="000D5741" w:rsidP="000D5741">
      <w:pPr>
        <w:jc w:val="both"/>
        <w:rPr>
          <w:rFonts w:ascii="Times New Roman" w:hAnsi="Times New Roman" w:cs="Times New Roman"/>
          <w:sz w:val="28"/>
          <w:szCs w:val="28"/>
        </w:rPr>
      </w:pPr>
      <w:r w:rsidRPr="000D5741">
        <w:rPr>
          <w:rFonts w:ascii="Times New Roman" w:hAnsi="Times New Roman" w:cs="Times New Roman"/>
          <w:sz w:val="28"/>
          <w:szCs w:val="28"/>
        </w:rPr>
        <w:t xml:space="preserve">b) Xây dựng, quản lý, sử dụng đội </w:t>
      </w:r>
      <w:proofErr w:type="gramStart"/>
      <w:r w:rsidRPr="000D5741">
        <w:rPr>
          <w:rFonts w:ascii="Times New Roman" w:hAnsi="Times New Roman" w:cs="Times New Roman"/>
          <w:sz w:val="28"/>
          <w:szCs w:val="28"/>
        </w:rPr>
        <w:t>ngũ</w:t>
      </w:r>
      <w:proofErr w:type="gramEnd"/>
      <w:r w:rsidRPr="000D5741">
        <w:rPr>
          <w:rFonts w:ascii="Times New Roman" w:hAnsi="Times New Roman" w:cs="Times New Roman"/>
          <w:sz w:val="28"/>
          <w:szCs w:val="28"/>
        </w:rPr>
        <w:t xml:space="preserve"> báo cáo viên pháp luật, tuyên truyền viên pháp luật và thuộc phạm vi quản lý.</w:t>
      </w:r>
    </w:p>
    <w:p w:rsidR="008908A4" w:rsidRPr="00AA09D4" w:rsidRDefault="000D5741" w:rsidP="000D5741">
      <w:pPr>
        <w:jc w:val="both"/>
        <w:rPr>
          <w:rFonts w:ascii="Times New Roman" w:hAnsi="Times New Roman" w:cs="Times New Roman"/>
          <w:spacing w:val="-2"/>
          <w:sz w:val="28"/>
          <w:szCs w:val="28"/>
        </w:rPr>
      </w:pPr>
      <w:r w:rsidRPr="00AA09D4">
        <w:rPr>
          <w:rFonts w:ascii="Times New Roman" w:hAnsi="Times New Roman" w:cs="Times New Roman"/>
          <w:spacing w:val="-2"/>
          <w:sz w:val="28"/>
          <w:szCs w:val="28"/>
        </w:rPr>
        <w:t>c) Về kinh phí cho công tác PBGDPL: Nêu rõ mức kinh phí ngân sách nhà nước thường xuyên hàng năm bố trí cho công tác PBGDPL và kinh phí triển khai các chương trình, đề án, nhiệm vụ về</w:t>
      </w:r>
      <w:r w:rsidR="009B436F">
        <w:rPr>
          <w:rFonts w:ascii="Times New Roman" w:hAnsi="Times New Roman" w:cs="Times New Roman"/>
          <w:spacing w:val="-2"/>
          <w:sz w:val="28"/>
          <w:szCs w:val="28"/>
        </w:rPr>
        <w:t xml:space="preserve"> PBGDPL do </w:t>
      </w:r>
      <w:r w:rsidRPr="00AA09D4">
        <w:rPr>
          <w:rFonts w:ascii="Times New Roman" w:hAnsi="Times New Roman" w:cs="Times New Roman"/>
          <w:spacing w:val="-2"/>
          <w:sz w:val="28"/>
          <w:szCs w:val="28"/>
        </w:rPr>
        <w:t xml:space="preserve">cơ quan, tổ chức </w:t>
      </w:r>
      <w:r w:rsidR="00AA09D4" w:rsidRPr="00AA09D4">
        <w:rPr>
          <w:rFonts w:ascii="Times New Roman" w:hAnsi="Times New Roman" w:cs="Times New Roman"/>
          <w:spacing w:val="-2"/>
          <w:sz w:val="28"/>
          <w:szCs w:val="28"/>
          <w:lang w:val="vi-VN"/>
        </w:rPr>
        <w:t xml:space="preserve">và </w:t>
      </w:r>
      <w:r w:rsidRPr="00AA09D4">
        <w:rPr>
          <w:rFonts w:ascii="Times New Roman" w:hAnsi="Times New Roman" w:cs="Times New Roman"/>
          <w:spacing w:val="-2"/>
          <w:sz w:val="28"/>
          <w:szCs w:val="28"/>
        </w:rPr>
        <w:t xml:space="preserve">địa phương đang chủ trì thực hiện. Đánh giá rõ mức độ bố trí kinh phí </w:t>
      </w:r>
      <w:proofErr w:type="gramStart"/>
      <w:r w:rsidRPr="00AA09D4">
        <w:rPr>
          <w:rFonts w:ascii="Times New Roman" w:hAnsi="Times New Roman" w:cs="Times New Roman"/>
          <w:spacing w:val="-2"/>
          <w:sz w:val="28"/>
          <w:szCs w:val="28"/>
        </w:rPr>
        <w:t>theo</w:t>
      </w:r>
      <w:proofErr w:type="gramEnd"/>
      <w:r w:rsidRPr="00AA09D4">
        <w:rPr>
          <w:rFonts w:ascii="Times New Roman" w:hAnsi="Times New Roman" w:cs="Times New Roman"/>
          <w:spacing w:val="-2"/>
          <w:sz w:val="28"/>
          <w:szCs w:val="28"/>
        </w:rPr>
        <w:t xml:space="preserve"> hàng năm (tăng hoặc giảm) từ khi có Luật PBGDPL đến nay. </w:t>
      </w:r>
    </w:p>
    <w:p w:rsidR="00AA09D4" w:rsidRDefault="000D5741" w:rsidP="000D5741">
      <w:pPr>
        <w:jc w:val="both"/>
        <w:rPr>
          <w:rFonts w:ascii="Times New Roman" w:hAnsi="Times New Roman" w:cs="Times New Roman"/>
          <w:sz w:val="28"/>
          <w:szCs w:val="28"/>
        </w:rPr>
      </w:pPr>
      <w:r w:rsidRPr="000D5741">
        <w:rPr>
          <w:rFonts w:ascii="Times New Roman" w:hAnsi="Times New Roman" w:cs="Times New Roman"/>
          <w:sz w:val="28"/>
          <w:szCs w:val="28"/>
        </w:rPr>
        <w:t xml:space="preserve">d) Huy động nguồn lực xã hội cho công tác PBGDPL: Nêu rõ các hình thức, hoạt động huy động nguồn lực trong xã hội (con người và kinh phí) triển khai công tác PBGDPL tại địa phương, cơ quan, tổ chức; mức kinh phí huy động được. </w:t>
      </w:r>
    </w:p>
    <w:p w:rsidR="00AA09D4" w:rsidRPr="00AA09D4" w:rsidRDefault="000D5741" w:rsidP="000D5741">
      <w:pPr>
        <w:jc w:val="both"/>
        <w:rPr>
          <w:rFonts w:ascii="Times New Roman" w:hAnsi="Times New Roman" w:cs="Times New Roman"/>
          <w:b/>
          <w:sz w:val="28"/>
          <w:szCs w:val="28"/>
        </w:rPr>
      </w:pPr>
      <w:r w:rsidRPr="00AA09D4">
        <w:rPr>
          <w:rFonts w:ascii="Times New Roman" w:hAnsi="Times New Roman" w:cs="Times New Roman"/>
          <w:b/>
          <w:sz w:val="28"/>
          <w:szCs w:val="28"/>
        </w:rPr>
        <w:t xml:space="preserve">8. Việc thực hiện trách nhiệm của các </w:t>
      </w:r>
      <w:r w:rsidR="00AA09D4" w:rsidRPr="00AA09D4">
        <w:rPr>
          <w:rFonts w:ascii="Times New Roman" w:hAnsi="Times New Roman" w:cs="Times New Roman"/>
          <w:b/>
          <w:sz w:val="28"/>
          <w:szCs w:val="28"/>
          <w:lang w:val="vi-VN"/>
        </w:rPr>
        <w:t xml:space="preserve">sở, </w:t>
      </w:r>
      <w:proofErr w:type="gramStart"/>
      <w:r w:rsidR="00AA09D4" w:rsidRPr="00AA09D4">
        <w:rPr>
          <w:rFonts w:ascii="Times New Roman" w:hAnsi="Times New Roman" w:cs="Times New Roman"/>
          <w:b/>
          <w:sz w:val="28"/>
          <w:szCs w:val="28"/>
          <w:lang w:val="vi-VN"/>
        </w:rPr>
        <w:t>ban ,</w:t>
      </w:r>
      <w:proofErr w:type="gramEnd"/>
      <w:r w:rsidR="00AA09D4" w:rsidRPr="00AA09D4">
        <w:rPr>
          <w:rFonts w:ascii="Times New Roman" w:hAnsi="Times New Roman" w:cs="Times New Roman"/>
          <w:b/>
          <w:sz w:val="28"/>
          <w:szCs w:val="28"/>
          <w:lang w:val="vi-VN"/>
        </w:rPr>
        <w:t xml:space="preserve"> ngành, </w:t>
      </w:r>
      <w:r w:rsidRPr="00AA09D4">
        <w:rPr>
          <w:rFonts w:ascii="Times New Roman" w:hAnsi="Times New Roman" w:cs="Times New Roman"/>
          <w:b/>
          <w:sz w:val="28"/>
          <w:szCs w:val="28"/>
        </w:rPr>
        <w:t xml:space="preserve">cơ quan, tổ chức, cá nhân có liên quan trong PBGDPL </w:t>
      </w:r>
    </w:p>
    <w:p w:rsidR="008908A4" w:rsidRDefault="000D5741" w:rsidP="000D5741">
      <w:pPr>
        <w:jc w:val="both"/>
        <w:rPr>
          <w:rFonts w:ascii="Times New Roman" w:hAnsi="Times New Roman" w:cs="Times New Roman"/>
          <w:sz w:val="28"/>
          <w:szCs w:val="28"/>
        </w:rPr>
      </w:pPr>
      <w:r w:rsidRPr="000D5741">
        <w:rPr>
          <w:rFonts w:ascii="Times New Roman" w:hAnsi="Times New Roman" w:cs="Times New Roman"/>
          <w:sz w:val="28"/>
          <w:szCs w:val="28"/>
        </w:rPr>
        <w:t xml:space="preserve">Đánh giá chính xác việc thực hiện trách nhiệm của các chủ thể cụ thể thuộc phạm </w:t>
      </w:r>
      <w:proofErr w:type="gramStart"/>
      <w:r w:rsidRPr="000D5741">
        <w:rPr>
          <w:rFonts w:ascii="Times New Roman" w:hAnsi="Times New Roman" w:cs="Times New Roman"/>
          <w:sz w:val="28"/>
          <w:szCs w:val="28"/>
        </w:rPr>
        <w:t>vi</w:t>
      </w:r>
      <w:proofErr w:type="gramEnd"/>
      <w:r w:rsidRPr="000D5741">
        <w:rPr>
          <w:rFonts w:ascii="Times New Roman" w:hAnsi="Times New Roman" w:cs="Times New Roman"/>
          <w:sz w:val="28"/>
          <w:szCs w:val="28"/>
        </w:rPr>
        <w:t xml:space="preserve"> quản lý theo quy định của Luật PBGDPL (thực hiện đầy đủ chưa? </w:t>
      </w:r>
      <w:proofErr w:type="gramStart"/>
      <w:r w:rsidRPr="000D5741">
        <w:rPr>
          <w:rFonts w:ascii="Times New Roman" w:hAnsi="Times New Roman" w:cs="Times New Roman"/>
          <w:sz w:val="28"/>
          <w:szCs w:val="28"/>
        </w:rPr>
        <w:t>Mức độ thực hiện như thế nào, có hiệu quả hay không?).</w:t>
      </w:r>
      <w:proofErr w:type="gramEnd"/>
      <w:r w:rsidRPr="000D5741">
        <w:rPr>
          <w:rFonts w:ascii="Times New Roman" w:hAnsi="Times New Roman" w:cs="Times New Roman"/>
          <w:sz w:val="28"/>
          <w:szCs w:val="28"/>
        </w:rPr>
        <w:t xml:space="preserve"> </w:t>
      </w:r>
    </w:p>
    <w:p w:rsidR="00AA09D4" w:rsidRPr="00AA09D4" w:rsidRDefault="000D5741" w:rsidP="000D5741">
      <w:pPr>
        <w:jc w:val="both"/>
        <w:rPr>
          <w:rFonts w:ascii="Times New Roman" w:hAnsi="Times New Roman" w:cs="Times New Roman"/>
          <w:b/>
          <w:sz w:val="28"/>
          <w:szCs w:val="28"/>
        </w:rPr>
      </w:pPr>
      <w:r w:rsidRPr="00AA09D4">
        <w:rPr>
          <w:rFonts w:ascii="Times New Roman" w:hAnsi="Times New Roman" w:cs="Times New Roman"/>
          <w:b/>
          <w:sz w:val="28"/>
          <w:szCs w:val="28"/>
        </w:rPr>
        <w:t>9. Đánh giá về những tác động cụ thể của việc thực hiện Luật PBGDPL</w:t>
      </w:r>
    </w:p>
    <w:p w:rsidR="008908A4" w:rsidRDefault="000D5741" w:rsidP="000D5741">
      <w:pPr>
        <w:jc w:val="both"/>
        <w:rPr>
          <w:rFonts w:ascii="Times New Roman" w:hAnsi="Times New Roman" w:cs="Times New Roman"/>
          <w:sz w:val="28"/>
          <w:szCs w:val="28"/>
        </w:rPr>
      </w:pPr>
      <w:r w:rsidRPr="000D5741">
        <w:rPr>
          <w:rFonts w:ascii="Times New Roman" w:hAnsi="Times New Roman" w:cs="Times New Roman"/>
          <w:sz w:val="28"/>
          <w:szCs w:val="28"/>
        </w:rPr>
        <w:t xml:space="preserve"> Đánh giá tác động trong việc nâng cao hiểu biết, ý thức chấp hành pháp luật; tác động đối với phát triển kinh tế - xã hội, bảo đảm quốc phòng </w:t>
      </w:r>
      <w:proofErr w:type="gramStart"/>
      <w:r w:rsidRPr="000D5741">
        <w:rPr>
          <w:rFonts w:ascii="Times New Roman" w:hAnsi="Times New Roman" w:cs="Times New Roman"/>
          <w:sz w:val="28"/>
          <w:szCs w:val="28"/>
        </w:rPr>
        <w:t>an</w:t>
      </w:r>
      <w:proofErr w:type="gramEnd"/>
      <w:r w:rsidRPr="000D5741">
        <w:rPr>
          <w:rFonts w:ascii="Times New Roman" w:hAnsi="Times New Roman" w:cs="Times New Roman"/>
          <w:sz w:val="28"/>
          <w:szCs w:val="28"/>
        </w:rPr>
        <w:t xml:space="preserve"> ninh. </w:t>
      </w:r>
    </w:p>
    <w:p w:rsidR="008908A4" w:rsidRPr="00AA09D4" w:rsidRDefault="000D5741" w:rsidP="000D5741">
      <w:pPr>
        <w:jc w:val="both"/>
        <w:rPr>
          <w:rFonts w:ascii="Times New Roman" w:hAnsi="Times New Roman" w:cs="Times New Roman"/>
          <w:b/>
          <w:sz w:val="28"/>
          <w:szCs w:val="28"/>
        </w:rPr>
      </w:pPr>
      <w:r w:rsidRPr="00AA09D4">
        <w:rPr>
          <w:rFonts w:ascii="Times New Roman" w:hAnsi="Times New Roman" w:cs="Times New Roman"/>
          <w:b/>
          <w:sz w:val="28"/>
          <w:szCs w:val="28"/>
        </w:rPr>
        <w:t xml:space="preserve">III. TỒN TẠI, HẠN CHẾ TRONG THỰC HIỆN LUẬT VÀ NGUYÊN NHÂN; BẤT CẬP TRONG CÁC QUY ĐỊNH CỦA LUẬT PBGDPL (NẾU CÓ) </w:t>
      </w:r>
    </w:p>
    <w:p w:rsidR="008908A4" w:rsidRPr="009B436F" w:rsidRDefault="000D5741" w:rsidP="000D5741">
      <w:pPr>
        <w:jc w:val="both"/>
        <w:rPr>
          <w:rFonts w:ascii="Times New Roman" w:hAnsi="Times New Roman" w:cs="Times New Roman"/>
          <w:sz w:val="28"/>
          <w:szCs w:val="28"/>
        </w:rPr>
      </w:pPr>
      <w:r w:rsidRPr="009B436F">
        <w:rPr>
          <w:rFonts w:ascii="Times New Roman" w:hAnsi="Times New Roman" w:cs="Times New Roman"/>
          <w:sz w:val="28"/>
          <w:szCs w:val="28"/>
        </w:rPr>
        <w:lastRenderedPageBreak/>
        <w:t xml:space="preserve">1. Tập trung đánh giá tồn tại, hạn chế trong tổ chức thực hiện Luật trên thực tế; bất cập trong các quy định của Luật PBGDPL (nếu có), trong đó tập trung vào một số nhóm vấn đề sau: </w:t>
      </w:r>
    </w:p>
    <w:p w:rsidR="008908A4" w:rsidRPr="00AA09D4" w:rsidRDefault="000D5741" w:rsidP="000D5741">
      <w:pPr>
        <w:jc w:val="both"/>
        <w:rPr>
          <w:rFonts w:ascii="Times New Roman" w:hAnsi="Times New Roman" w:cs="Times New Roman"/>
          <w:spacing w:val="-6"/>
          <w:sz w:val="28"/>
          <w:szCs w:val="28"/>
        </w:rPr>
      </w:pPr>
      <w:r w:rsidRPr="00AA09D4">
        <w:rPr>
          <w:rFonts w:ascii="Times New Roman" w:hAnsi="Times New Roman" w:cs="Times New Roman"/>
          <w:spacing w:val="-6"/>
          <w:sz w:val="28"/>
          <w:szCs w:val="28"/>
        </w:rPr>
        <w:t xml:space="preserve">a) Các quy định </w:t>
      </w:r>
      <w:proofErr w:type="gramStart"/>
      <w:r w:rsidRPr="00AA09D4">
        <w:rPr>
          <w:rFonts w:ascii="Times New Roman" w:hAnsi="Times New Roman" w:cs="Times New Roman"/>
          <w:spacing w:val="-6"/>
          <w:sz w:val="28"/>
          <w:szCs w:val="28"/>
        </w:rPr>
        <w:t>chung</w:t>
      </w:r>
      <w:proofErr w:type="gramEnd"/>
      <w:r w:rsidRPr="00AA09D4">
        <w:rPr>
          <w:rFonts w:ascii="Times New Roman" w:hAnsi="Times New Roman" w:cs="Times New Roman"/>
          <w:spacing w:val="-6"/>
          <w:sz w:val="28"/>
          <w:szCs w:val="28"/>
        </w:rPr>
        <w:t xml:space="preserve"> trong công tác PBGDPL (phạm vi điều chỉnh; chính sách, nguyên tắc về PBGDPL; nội dung quản lý nhà nước về PBGDPL; những hành vi bị cấm). </w:t>
      </w:r>
    </w:p>
    <w:p w:rsidR="008908A4" w:rsidRDefault="000D5741" w:rsidP="000D5741">
      <w:pPr>
        <w:jc w:val="both"/>
        <w:rPr>
          <w:rFonts w:ascii="Times New Roman" w:hAnsi="Times New Roman" w:cs="Times New Roman"/>
          <w:sz w:val="28"/>
          <w:szCs w:val="28"/>
        </w:rPr>
      </w:pPr>
      <w:r w:rsidRPr="000D5741">
        <w:rPr>
          <w:rFonts w:ascii="Times New Roman" w:hAnsi="Times New Roman" w:cs="Times New Roman"/>
          <w:sz w:val="28"/>
          <w:szCs w:val="28"/>
        </w:rPr>
        <w:t xml:space="preserve">b) Xã hội hóa trong công tác PBGDPL. </w:t>
      </w:r>
    </w:p>
    <w:p w:rsidR="008908A4" w:rsidRDefault="000D5741" w:rsidP="000D5741">
      <w:pPr>
        <w:jc w:val="both"/>
        <w:rPr>
          <w:rFonts w:ascii="Times New Roman" w:hAnsi="Times New Roman" w:cs="Times New Roman"/>
          <w:sz w:val="28"/>
          <w:szCs w:val="28"/>
        </w:rPr>
      </w:pPr>
      <w:r w:rsidRPr="000D5741">
        <w:rPr>
          <w:rFonts w:ascii="Times New Roman" w:hAnsi="Times New Roman" w:cs="Times New Roman"/>
          <w:sz w:val="28"/>
          <w:szCs w:val="28"/>
        </w:rPr>
        <w:t xml:space="preserve">c) Hội đồng phối hợp PBGDPL. </w:t>
      </w:r>
    </w:p>
    <w:p w:rsidR="008908A4" w:rsidRDefault="000D5741" w:rsidP="000D5741">
      <w:pPr>
        <w:jc w:val="both"/>
        <w:rPr>
          <w:rFonts w:ascii="Times New Roman" w:hAnsi="Times New Roman" w:cs="Times New Roman"/>
          <w:sz w:val="28"/>
          <w:szCs w:val="28"/>
        </w:rPr>
      </w:pPr>
      <w:proofErr w:type="gramStart"/>
      <w:r w:rsidRPr="000D5741">
        <w:rPr>
          <w:rFonts w:ascii="Times New Roman" w:hAnsi="Times New Roman" w:cs="Times New Roman"/>
          <w:sz w:val="28"/>
          <w:szCs w:val="28"/>
        </w:rPr>
        <w:t>d) Ngày Pháp luật Việt Nam.</w:t>
      </w:r>
      <w:proofErr w:type="gramEnd"/>
      <w:r w:rsidRPr="000D5741">
        <w:rPr>
          <w:rFonts w:ascii="Times New Roman" w:hAnsi="Times New Roman" w:cs="Times New Roman"/>
          <w:sz w:val="28"/>
          <w:szCs w:val="28"/>
        </w:rPr>
        <w:t xml:space="preserve"> </w:t>
      </w:r>
    </w:p>
    <w:p w:rsidR="008908A4" w:rsidRDefault="000D5741" w:rsidP="000D5741">
      <w:pPr>
        <w:jc w:val="both"/>
        <w:rPr>
          <w:rFonts w:ascii="Times New Roman" w:hAnsi="Times New Roman" w:cs="Times New Roman"/>
          <w:sz w:val="28"/>
          <w:szCs w:val="28"/>
        </w:rPr>
      </w:pPr>
      <w:r w:rsidRPr="000D5741">
        <w:rPr>
          <w:rFonts w:ascii="Times New Roman" w:hAnsi="Times New Roman" w:cs="Times New Roman"/>
          <w:sz w:val="28"/>
          <w:szCs w:val="28"/>
        </w:rPr>
        <w:t xml:space="preserve">đ) Nội dung và hình thức PBGDPL. </w:t>
      </w:r>
    </w:p>
    <w:p w:rsidR="008908A4" w:rsidRDefault="000D5741" w:rsidP="000D5741">
      <w:pPr>
        <w:jc w:val="both"/>
        <w:rPr>
          <w:rFonts w:ascii="Times New Roman" w:hAnsi="Times New Roman" w:cs="Times New Roman"/>
          <w:sz w:val="28"/>
          <w:szCs w:val="28"/>
        </w:rPr>
      </w:pPr>
      <w:r w:rsidRPr="000D5741">
        <w:rPr>
          <w:rFonts w:ascii="Times New Roman" w:hAnsi="Times New Roman" w:cs="Times New Roman"/>
          <w:sz w:val="28"/>
          <w:szCs w:val="28"/>
        </w:rPr>
        <w:t xml:space="preserve">e) PBGDPL cho đối tượng đặc thù. </w:t>
      </w:r>
    </w:p>
    <w:p w:rsidR="008908A4" w:rsidRDefault="000D5741" w:rsidP="000D5741">
      <w:pPr>
        <w:jc w:val="both"/>
        <w:rPr>
          <w:rFonts w:ascii="Times New Roman" w:hAnsi="Times New Roman" w:cs="Times New Roman"/>
          <w:sz w:val="28"/>
          <w:szCs w:val="28"/>
        </w:rPr>
      </w:pPr>
      <w:r w:rsidRPr="000D5741">
        <w:rPr>
          <w:rFonts w:ascii="Times New Roman" w:hAnsi="Times New Roman" w:cs="Times New Roman"/>
          <w:sz w:val="28"/>
          <w:szCs w:val="28"/>
        </w:rPr>
        <w:t xml:space="preserve">g) Giáo dục pháp luật trong các cơ sở giáo dục của hệ thống giáo dục quốc dân. </w:t>
      </w:r>
    </w:p>
    <w:p w:rsidR="008908A4" w:rsidRDefault="000D5741" w:rsidP="000D5741">
      <w:pPr>
        <w:jc w:val="both"/>
        <w:rPr>
          <w:rFonts w:ascii="Times New Roman" w:hAnsi="Times New Roman" w:cs="Times New Roman"/>
          <w:sz w:val="28"/>
          <w:szCs w:val="28"/>
        </w:rPr>
      </w:pPr>
      <w:r w:rsidRPr="000D5741">
        <w:rPr>
          <w:rFonts w:ascii="Times New Roman" w:hAnsi="Times New Roman" w:cs="Times New Roman"/>
          <w:sz w:val="28"/>
          <w:szCs w:val="28"/>
        </w:rPr>
        <w:t xml:space="preserve">h) Trách nhiệm của các cơ quan, tổ chức, cá nhân trong PBGDPL. </w:t>
      </w:r>
    </w:p>
    <w:p w:rsidR="008908A4" w:rsidRDefault="000D5741" w:rsidP="000D5741">
      <w:pPr>
        <w:jc w:val="both"/>
        <w:rPr>
          <w:rFonts w:ascii="Times New Roman" w:hAnsi="Times New Roman" w:cs="Times New Roman"/>
          <w:sz w:val="28"/>
          <w:szCs w:val="28"/>
        </w:rPr>
      </w:pPr>
      <w:r w:rsidRPr="000D5741">
        <w:rPr>
          <w:rFonts w:ascii="Times New Roman" w:hAnsi="Times New Roman" w:cs="Times New Roman"/>
          <w:sz w:val="28"/>
          <w:szCs w:val="28"/>
        </w:rPr>
        <w:t xml:space="preserve">i) Báo cáo viên pháp luật, tuyên truyền viên pháp luật, người được mời tham gia PBGDPL ở cơ sở. </w:t>
      </w:r>
    </w:p>
    <w:p w:rsidR="008908A4" w:rsidRDefault="000D5741" w:rsidP="000D5741">
      <w:pPr>
        <w:jc w:val="both"/>
        <w:rPr>
          <w:rFonts w:ascii="Times New Roman" w:hAnsi="Times New Roman" w:cs="Times New Roman"/>
          <w:sz w:val="28"/>
          <w:szCs w:val="28"/>
        </w:rPr>
      </w:pPr>
      <w:r w:rsidRPr="000D5741">
        <w:rPr>
          <w:rFonts w:ascii="Times New Roman" w:hAnsi="Times New Roman" w:cs="Times New Roman"/>
          <w:sz w:val="28"/>
          <w:szCs w:val="28"/>
        </w:rPr>
        <w:t xml:space="preserve">k) Điều kiện bảo đảm cho công tác PBGDPL. </w:t>
      </w:r>
    </w:p>
    <w:p w:rsidR="008908A4" w:rsidRDefault="000D5741" w:rsidP="000D5741">
      <w:pPr>
        <w:jc w:val="both"/>
        <w:rPr>
          <w:rFonts w:ascii="Times New Roman" w:hAnsi="Times New Roman" w:cs="Times New Roman"/>
          <w:sz w:val="28"/>
          <w:szCs w:val="28"/>
        </w:rPr>
      </w:pPr>
      <w:r w:rsidRPr="000D5741">
        <w:rPr>
          <w:rFonts w:ascii="Times New Roman" w:hAnsi="Times New Roman" w:cs="Times New Roman"/>
          <w:sz w:val="28"/>
          <w:szCs w:val="28"/>
        </w:rPr>
        <w:t xml:space="preserve">l) Vấn đề khác (nếu có). </w:t>
      </w:r>
    </w:p>
    <w:p w:rsidR="008908A4" w:rsidRPr="009B436F" w:rsidRDefault="000D5741" w:rsidP="000D5741">
      <w:pPr>
        <w:jc w:val="both"/>
        <w:rPr>
          <w:rFonts w:ascii="Times New Roman" w:hAnsi="Times New Roman" w:cs="Times New Roman"/>
          <w:b/>
          <w:sz w:val="28"/>
          <w:szCs w:val="28"/>
        </w:rPr>
      </w:pPr>
      <w:bookmarkStart w:id="0" w:name="_GoBack"/>
      <w:r w:rsidRPr="009B436F">
        <w:rPr>
          <w:rFonts w:ascii="Times New Roman" w:hAnsi="Times New Roman" w:cs="Times New Roman"/>
          <w:b/>
          <w:sz w:val="28"/>
          <w:szCs w:val="28"/>
        </w:rPr>
        <w:t xml:space="preserve">2. Nguyên nhân của tồn tại, hạn chế </w:t>
      </w:r>
    </w:p>
    <w:bookmarkEnd w:id="0"/>
    <w:p w:rsidR="008908A4" w:rsidRDefault="000D5741" w:rsidP="000D5741">
      <w:pPr>
        <w:jc w:val="both"/>
        <w:rPr>
          <w:rFonts w:ascii="Times New Roman" w:hAnsi="Times New Roman" w:cs="Times New Roman"/>
          <w:sz w:val="28"/>
          <w:szCs w:val="28"/>
        </w:rPr>
      </w:pPr>
      <w:r w:rsidRPr="000D5741">
        <w:rPr>
          <w:rFonts w:ascii="Times New Roman" w:hAnsi="Times New Roman" w:cs="Times New Roman"/>
          <w:sz w:val="28"/>
          <w:szCs w:val="28"/>
        </w:rPr>
        <w:t xml:space="preserve">a) Nguyên nhân từ thực tiễn thực hiện Luật </w:t>
      </w:r>
      <w:r w:rsidR="00AA09D4">
        <w:rPr>
          <w:rFonts w:ascii="Times New Roman" w:hAnsi="Times New Roman" w:cs="Times New Roman"/>
          <w:sz w:val="28"/>
          <w:szCs w:val="28"/>
          <w:lang w:val="vi-VN"/>
        </w:rPr>
        <w:t>PBGDPL</w:t>
      </w:r>
      <w:r w:rsidR="00AA09D4" w:rsidRPr="000D5741">
        <w:rPr>
          <w:rFonts w:ascii="Times New Roman" w:hAnsi="Times New Roman" w:cs="Times New Roman"/>
          <w:sz w:val="28"/>
          <w:szCs w:val="28"/>
        </w:rPr>
        <w:t xml:space="preserve"> </w:t>
      </w:r>
      <w:r w:rsidRPr="000D5741">
        <w:rPr>
          <w:rFonts w:ascii="Times New Roman" w:hAnsi="Times New Roman" w:cs="Times New Roman"/>
          <w:sz w:val="28"/>
          <w:szCs w:val="28"/>
        </w:rPr>
        <w:t xml:space="preserve">(nguyên nhân chủ quan, nguyên nhân khách quan). </w:t>
      </w:r>
    </w:p>
    <w:p w:rsidR="008908A4" w:rsidRDefault="000D5741" w:rsidP="000D5741">
      <w:pPr>
        <w:jc w:val="both"/>
        <w:rPr>
          <w:rFonts w:ascii="Times New Roman" w:hAnsi="Times New Roman" w:cs="Times New Roman"/>
          <w:sz w:val="28"/>
          <w:szCs w:val="28"/>
        </w:rPr>
      </w:pPr>
      <w:r w:rsidRPr="000D5741">
        <w:rPr>
          <w:rFonts w:ascii="Times New Roman" w:hAnsi="Times New Roman" w:cs="Times New Roman"/>
          <w:sz w:val="28"/>
          <w:szCs w:val="28"/>
        </w:rPr>
        <w:t>b) Nguyên nhân từ các quy định của Luật</w:t>
      </w:r>
      <w:r w:rsidR="00AA09D4">
        <w:rPr>
          <w:rFonts w:ascii="Times New Roman" w:hAnsi="Times New Roman" w:cs="Times New Roman"/>
          <w:sz w:val="28"/>
          <w:szCs w:val="28"/>
          <w:lang w:val="vi-VN"/>
        </w:rPr>
        <w:t xml:space="preserve"> PBGDPL</w:t>
      </w:r>
      <w:r w:rsidRPr="000D5741">
        <w:rPr>
          <w:rFonts w:ascii="Times New Roman" w:hAnsi="Times New Roman" w:cs="Times New Roman"/>
          <w:sz w:val="28"/>
          <w:szCs w:val="28"/>
        </w:rPr>
        <w:t xml:space="preserve">. </w:t>
      </w:r>
    </w:p>
    <w:p w:rsidR="008908A4" w:rsidRPr="00AA09D4" w:rsidRDefault="000D5741" w:rsidP="000D5741">
      <w:pPr>
        <w:jc w:val="both"/>
        <w:rPr>
          <w:rFonts w:ascii="Times New Roman" w:hAnsi="Times New Roman" w:cs="Times New Roman"/>
          <w:b/>
          <w:sz w:val="28"/>
          <w:szCs w:val="28"/>
        </w:rPr>
      </w:pPr>
      <w:r w:rsidRPr="00AA09D4">
        <w:rPr>
          <w:rFonts w:ascii="Times New Roman" w:hAnsi="Times New Roman" w:cs="Times New Roman"/>
          <w:b/>
          <w:sz w:val="28"/>
          <w:szCs w:val="28"/>
        </w:rPr>
        <w:t xml:space="preserve">IV. ĐỀ XUẤT, KIẾN NGHỊ </w:t>
      </w:r>
    </w:p>
    <w:p w:rsidR="008908A4" w:rsidRPr="00AA09D4" w:rsidRDefault="000D5741" w:rsidP="000D5741">
      <w:pPr>
        <w:jc w:val="both"/>
        <w:rPr>
          <w:rFonts w:ascii="Times New Roman" w:hAnsi="Times New Roman" w:cs="Times New Roman"/>
          <w:b/>
          <w:sz w:val="28"/>
          <w:szCs w:val="28"/>
        </w:rPr>
      </w:pPr>
      <w:r w:rsidRPr="00AA09D4">
        <w:rPr>
          <w:rFonts w:ascii="Times New Roman" w:hAnsi="Times New Roman" w:cs="Times New Roman"/>
          <w:b/>
          <w:sz w:val="28"/>
          <w:szCs w:val="28"/>
        </w:rPr>
        <w:t>1. Kiến nghị về sửa đổi, bổ sung, hoàn thiện các quy định của Luật và các văn bản quy định chi tiết, h</w:t>
      </w:r>
      <w:r w:rsidR="00AA09D4">
        <w:rPr>
          <w:rFonts w:ascii="Times New Roman" w:hAnsi="Times New Roman" w:cs="Times New Roman"/>
          <w:b/>
          <w:sz w:val="28"/>
          <w:szCs w:val="28"/>
          <w:lang w:val="vi-VN"/>
        </w:rPr>
        <w:t>ư</w:t>
      </w:r>
      <w:r w:rsidRPr="00AA09D4">
        <w:rPr>
          <w:rFonts w:ascii="Times New Roman" w:hAnsi="Times New Roman" w:cs="Times New Roman"/>
          <w:b/>
          <w:sz w:val="28"/>
          <w:szCs w:val="28"/>
        </w:rPr>
        <w:t>ớng dẫn thi hành (nếu có).</w:t>
      </w:r>
    </w:p>
    <w:p w:rsidR="000D5741" w:rsidRPr="00AA09D4" w:rsidRDefault="000D5741" w:rsidP="000D5741">
      <w:pPr>
        <w:jc w:val="both"/>
        <w:rPr>
          <w:rFonts w:ascii="Times New Roman" w:hAnsi="Times New Roman" w:cs="Times New Roman"/>
          <w:b/>
          <w:sz w:val="28"/>
          <w:szCs w:val="28"/>
        </w:rPr>
      </w:pPr>
      <w:r w:rsidRPr="000D5741">
        <w:rPr>
          <w:rFonts w:ascii="Times New Roman" w:hAnsi="Times New Roman" w:cs="Times New Roman"/>
          <w:sz w:val="28"/>
          <w:szCs w:val="28"/>
        </w:rPr>
        <w:t>2</w:t>
      </w:r>
      <w:r w:rsidRPr="00AA09D4">
        <w:rPr>
          <w:rFonts w:ascii="Times New Roman" w:hAnsi="Times New Roman" w:cs="Times New Roman"/>
          <w:b/>
          <w:sz w:val="28"/>
          <w:szCs w:val="28"/>
        </w:rPr>
        <w:t>. Kiến nghị về các biện pháp tổ chức thi hành Luật.</w:t>
      </w:r>
    </w:p>
    <w:sectPr w:rsidR="000D5741" w:rsidRPr="00AA09D4" w:rsidSect="00794268">
      <w:pgSz w:w="11907" w:h="16840" w:code="9"/>
      <w:pgMar w:top="1134" w:right="851" w:bottom="1134" w:left="1701" w:header="567" w:footer="567"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drawingGridHorizontalSpacing w:val="14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AFA"/>
    <w:rsid w:val="00060092"/>
    <w:rsid w:val="000D5741"/>
    <w:rsid w:val="00186EFB"/>
    <w:rsid w:val="0027533D"/>
    <w:rsid w:val="00365EB5"/>
    <w:rsid w:val="004241C5"/>
    <w:rsid w:val="0049061B"/>
    <w:rsid w:val="004D281C"/>
    <w:rsid w:val="004D292B"/>
    <w:rsid w:val="005E31B5"/>
    <w:rsid w:val="006132BE"/>
    <w:rsid w:val="00647EE7"/>
    <w:rsid w:val="00673DFE"/>
    <w:rsid w:val="006A0BD3"/>
    <w:rsid w:val="006C3251"/>
    <w:rsid w:val="00700140"/>
    <w:rsid w:val="00794268"/>
    <w:rsid w:val="00864564"/>
    <w:rsid w:val="008908A4"/>
    <w:rsid w:val="008B3EFE"/>
    <w:rsid w:val="008B6AFA"/>
    <w:rsid w:val="00994BAE"/>
    <w:rsid w:val="009A56C3"/>
    <w:rsid w:val="009B436F"/>
    <w:rsid w:val="00A56A97"/>
    <w:rsid w:val="00AA09D4"/>
    <w:rsid w:val="00AB5F8F"/>
    <w:rsid w:val="00AC5EA7"/>
    <w:rsid w:val="00B33C20"/>
    <w:rsid w:val="00B34CBB"/>
    <w:rsid w:val="00BA2462"/>
    <w:rsid w:val="00BE0F16"/>
    <w:rsid w:val="00C61718"/>
    <w:rsid w:val="00CE2ADE"/>
    <w:rsid w:val="00D1009C"/>
    <w:rsid w:val="00D434F0"/>
    <w:rsid w:val="00E36039"/>
    <w:rsid w:val="00F05810"/>
    <w:rsid w:val="00FD5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Bewarenha</Company>
  <LinksUpToDate>false</LinksUpToDate>
  <CharactersWithSpaces>5370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dc:creator>
  <cp:lastModifiedBy>DELL</cp:lastModifiedBy>
  <cp:revision>5</cp:revision>
  <dcterms:created xsi:type="dcterms:W3CDTF">2022-06-01T07:56:00Z</dcterms:created>
  <dcterms:modified xsi:type="dcterms:W3CDTF">2022-06-28T08:42:00Z</dcterms:modified>
</cp:coreProperties>
</file>