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41" w:type="dxa"/>
        <w:tblLayout w:type="fixed"/>
        <w:tblLook w:val="04A0" w:firstRow="1" w:lastRow="0" w:firstColumn="1" w:lastColumn="0" w:noHBand="0" w:noVBand="1"/>
      </w:tblPr>
      <w:tblGrid>
        <w:gridCol w:w="959"/>
        <w:gridCol w:w="2234"/>
        <w:gridCol w:w="2002"/>
        <w:gridCol w:w="904"/>
        <w:gridCol w:w="963"/>
        <w:gridCol w:w="887"/>
        <w:gridCol w:w="977"/>
        <w:gridCol w:w="504"/>
        <w:gridCol w:w="220"/>
        <w:gridCol w:w="870"/>
        <w:gridCol w:w="977"/>
        <w:gridCol w:w="1794"/>
        <w:gridCol w:w="851"/>
        <w:gridCol w:w="1099"/>
      </w:tblGrid>
      <w:tr w:rsidR="00DF7D84" w:rsidRPr="00DF7D84" w:rsidTr="00D32DFB">
        <w:trPr>
          <w:trHeight w:val="209"/>
        </w:trPr>
        <w:tc>
          <w:tcPr>
            <w:tcW w:w="959" w:type="dxa"/>
            <w:tcBorders>
              <w:top w:val="nil"/>
              <w:left w:val="nil"/>
              <w:right w:val="nil"/>
            </w:tcBorders>
            <w:shd w:val="clear" w:color="auto" w:fill="auto"/>
            <w:noWrap/>
            <w:vAlign w:val="center"/>
            <w:hideMark/>
          </w:tcPr>
          <w:p w:rsidR="00DF7D84" w:rsidRPr="00DF7D84" w:rsidRDefault="00DF7D84" w:rsidP="00DF7D84">
            <w:pPr>
              <w:spacing w:after="0" w:line="240" w:lineRule="auto"/>
              <w:jc w:val="center"/>
              <w:rPr>
                <w:rFonts w:ascii="Tahoma" w:eastAsia="Times New Roman" w:hAnsi="Tahoma" w:cs="Tahoma"/>
                <w:color w:val="000000"/>
                <w:sz w:val="20"/>
                <w:szCs w:val="20"/>
              </w:rPr>
            </w:pPr>
            <w:bookmarkStart w:id="0" w:name="_GoBack"/>
            <w:bookmarkEnd w:id="0"/>
          </w:p>
        </w:tc>
        <w:tc>
          <w:tcPr>
            <w:tcW w:w="12332" w:type="dxa"/>
            <w:gridSpan w:val="11"/>
            <w:tcBorders>
              <w:top w:val="nil"/>
              <w:left w:val="nil"/>
              <w:right w:val="nil"/>
            </w:tcBorders>
            <w:shd w:val="clear" w:color="auto" w:fill="auto"/>
            <w:noWrap/>
            <w:vAlign w:val="bottom"/>
            <w:hideMark/>
          </w:tcPr>
          <w:p w:rsidR="00DF7D84" w:rsidRPr="00357EEA" w:rsidRDefault="00283F4B" w:rsidP="00357EEA">
            <w:pPr>
              <w:spacing w:after="0" w:line="240" w:lineRule="auto"/>
              <w:jc w:val="center"/>
              <w:rPr>
                <w:rFonts w:eastAsia="Times New Roman" w:cs="Times New Roman"/>
                <w:b/>
                <w:bCs/>
                <w:color w:val="000000"/>
                <w:szCs w:val="28"/>
              </w:rPr>
            </w:pPr>
            <w:r>
              <w:rPr>
                <w:rFonts w:eastAsia="Times New Roman" w:cs="Times New Roman"/>
                <w:b/>
                <w:bCs/>
                <w:color w:val="000000"/>
                <w:szCs w:val="28"/>
              </w:rPr>
              <w:t>Biểu mẫu số 04</w:t>
            </w:r>
            <w:r w:rsidR="00D32DFB">
              <w:rPr>
                <w:rFonts w:eastAsia="Times New Roman" w:cs="Times New Roman"/>
                <w:b/>
                <w:bCs/>
                <w:color w:val="000000"/>
                <w:szCs w:val="28"/>
              </w:rPr>
              <w:t xml:space="preserve">/ĐGTĐ-SCM. Tính chi </w:t>
            </w:r>
            <w:r>
              <w:rPr>
                <w:rFonts w:eastAsia="Times New Roman" w:cs="Times New Roman"/>
                <w:b/>
                <w:bCs/>
                <w:color w:val="000000"/>
                <w:szCs w:val="28"/>
              </w:rPr>
              <w:t xml:space="preserve">phí tuân thủ thủ tục hành chính trong dự án, dự thảo văn bản </w:t>
            </w:r>
          </w:p>
        </w:tc>
        <w:tc>
          <w:tcPr>
            <w:tcW w:w="851"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ascii="Tahoma" w:eastAsia="Times New Roman" w:hAnsi="Tahoma" w:cs="Tahoma"/>
                <w:color w:val="000000"/>
                <w:sz w:val="20"/>
                <w:szCs w:val="20"/>
              </w:rPr>
            </w:pP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ascii="Tahoma" w:eastAsia="Times New Roman" w:hAnsi="Tahoma" w:cs="Tahoma"/>
                <w:color w:val="000000"/>
                <w:sz w:val="20"/>
                <w:szCs w:val="20"/>
              </w:rPr>
            </w:pPr>
          </w:p>
        </w:tc>
      </w:tr>
      <w:tr w:rsidR="00DF7D84" w:rsidRPr="00DF7D84" w:rsidTr="00D32DFB">
        <w:trPr>
          <w:trHeight w:val="338"/>
        </w:trPr>
        <w:tc>
          <w:tcPr>
            <w:tcW w:w="95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jc w:val="center"/>
              <w:rPr>
                <w:rFonts w:ascii="Tahoma" w:eastAsia="Times New Roman" w:hAnsi="Tahoma" w:cs="Tahoma"/>
                <w:color w:val="000000"/>
                <w:sz w:val="20"/>
                <w:szCs w:val="20"/>
              </w:rPr>
            </w:pPr>
          </w:p>
        </w:tc>
        <w:tc>
          <w:tcPr>
            <w:tcW w:w="2234" w:type="dxa"/>
            <w:tcBorders>
              <w:left w:val="nil"/>
              <w:bottom w:val="nil"/>
              <w:right w:val="nil"/>
            </w:tcBorders>
            <w:shd w:val="clear" w:color="auto" w:fill="auto"/>
            <w:noWrap/>
            <w:vAlign w:val="bottom"/>
          </w:tcPr>
          <w:p w:rsidR="00DF7D84" w:rsidRPr="00357EEA" w:rsidRDefault="00DF7D84" w:rsidP="00DF7D84">
            <w:pPr>
              <w:spacing w:after="0" w:line="240" w:lineRule="auto"/>
              <w:jc w:val="center"/>
              <w:rPr>
                <w:rFonts w:eastAsia="Times New Roman" w:cs="Times New Roman"/>
                <w:b/>
                <w:bCs/>
                <w:color w:val="000000"/>
                <w:szCs w:val="28"/>
              </w:rPr>
            </w:pPr>
          </w:p>
        </w:tc>
        <w:tc>
          <w:tcPr>
            <w:tcW w:w="2002" w:type="dxa"/>
            <w:tcBorders>
              <w:left w:val="nil"/>
              <w:bottom w:val="nil"/>
              <w:right w:val="nil"/>
            </w:tcBorders>
            <w:shd w:val="clear" w:color="auto" w:fill="auto"/>
            <w:noWrap/>
            <w:vAlign w:val="center"/>
          </w:tcPr>
          <w:p w:rsidR="00DF7D84" w:rsidRPr="00357EEA" w:rsidRDefault="00DF7D84" w:rsidP="00DF7D84">
            <w:pPr>
              <w:spacing w:after="0" w:line="240" w:lineRule="auto"/>
              <w:rPr>
                <w:rFonts w:ascii="Tahoma" w:eastAsia="Times New Roman" w:hAnsi="Tahoma" w:cs="Tahoma"/>
                <w:color w:val="000000"/>
                <w:szCs w:val="28"/>
              </w:rPr>
            </w:pPr>
          </w:p>
        </w:tc>
        <w:tc>
          <w:tcPr>
            <w:tcW w:w="904" w:type="dxa"/>
            <w:tcBorders>
              <w:left w:val="nil"/>
              <w:bottom w:val="nil"/>
              <w:right w:val="nil"/>
            </w:tcBorders>
            <w:shd w:val="clear" w:color="auto" w:fill="auto"/>
            <w:noWrap/>
            <w:vAlign w:val="bottom"/>
          </w:tcPr>
          <w:p w:rsidR="00DF7D84" w:rsidRPr="00357EEA" w:rsidRDefault="00DF7D84" w:rsidP="00DF7D84">
            <w:pPr>
              <w:spacing w:after="0" w:line="240" w:lineRule="auto"/>
              <w:rPr>
                <w:rFonts w:ascii="Calibri" w:eastAsia="Times New Roman" w:hAnsi="Calibri" w:cs="Calibri"/>
                <w:color w:val="000000"/>
                <w:szCs w:val="28"/>
              </w:rPr>
            </w:pPr>
          </w:p>
        </w:tc>
        <w:tc>
          <w:tcPr>
            <w:tcW w:w="963" w:type="dxa"/>
            <w:tcBorders>
              <w:left w:val="nil"/>
              <w:bottom w:val="nil"/>
              <w:right w:val="nil"/>
            </w:tcBorders>
            <w:shd w:val="clear" w:color="auto" w:fill="auto"/>
            <w:noWrap/>
            <w:vAlign w:val="center"/>
          </w:tcPr>
          <w:p w:rsidR="00DF7D84" w:rsidRPr="00357EEA" w:rsidRDefault="00DF7D84" w:rsidP="00DF7D84">
            <w:pPr>
              <w:spacing w:after="0" w:line="240" w:lineRule="auto"/>
              <w:rPr>
                <w:rFonts w:ascii="Tahoma" w:eastAsia="Times New Roman" w:hAnsi="Tahoma" w:cs="Tahoma"/>
                <w:color w:val="000000"/>
                <w:szCs w:val="28"/>
              </w:rPr>
            </w:pPr>
          </w:p>
        </w:tc>
        <w:tc>
          <w:tcPr>
            <w:tcW w:w="887" w:type="dxa"/>
            <w:tcBorders>
              <w:left w:val="nil"/>
              <w:bottom w:val="nil"/>
              <w:right w:val="nil"/>
            </w:tcBorders>
            <w:shd w:val="clear" w:color="auto" w:fill="auto"/>
            <w:noWrap/>
            <w:vAlign w:val="center"/>
          </w:tcPr>
          <w:p w:rsidR="00DF7D84" w:rsidRPr="00357EEA" w:rsidRDefault="00DF7D84" w:rsidP="00DF7D84">
            <w:pPr>
              <w:spacing w:after="0" w:line="240" w:lineRule="auto"/>
              <w:rPr>
                <w:rFonts w:ascii="Tahoma" w:eastAsia="Times New Roman" w:hAnsi="Tahoma" w:cs="Tahoma"/>
                <w:color w:val="000000"/>
                <w:szCs w:val="28"/>
              </w:rPr>
            </w:pPr>
          </w:p>
        </w:tc>
        <w:tc>
          <w:tcPr>
            <w:tcW w:w="977" w:type="dxa"/>
            <w:tcBorders>
              <w:left w:val="nil"/>
              <w:right w:val="nil"/>
            </w:tcBorders>
            <w:shd w:val="clear" w:color="auto" w:fill="auto"/>
            <w:noWrap/>
            <w:vAlign w:val="center"/>
          </w:tcPr>
          <w:p w:rsidR="00DF7D84" w:rsidRPr="00357EEA" w:rsidRDefault="00DF7D84" w:rsidP="00DF7D84">
            <w:pPr>
              <w:spacing w:after="0" w:line="240" w:lineRule="auto"/>
              <w:rPr>
                <w:rFonts w:ascii="Tahoma" w:eastAsia="Times New Roman" w:hAnsi="Tahoma" w:cs="Tahoma"/>
                <w:color w:val="000000"/>
                <w:szCs w:val="28"/>
              </w:rPr>
            </w:pPr>
          </w:p>
        </w:tc>
        <w:tc>
          <w:tcPr>
            <w:tcW w:w="504" w:type="dxa"/>
            <w:tcBorders>
              <w:left w:val="nil"/>
              <w:right w:val="nil"/>
            </w:tcBorders>
            <w:shd w:val="clear" w:color="auto" w:fill="auto"/>
            <w:noWrap/>
            <w:vAlign w:val="center"/>
          </w:tcPr>
          <w:p w:rsidR="00DF7D84" w:rsidRPr="00357EEA" w:rsidRDefault="00DF7D84" w:rsidP="00DF7D84">
            <w:pPr>
              <w:spacing w:after="0" w:line="240" w:lineRule="auto"/>
              <w:rPr>
                <w:rFonts w:ascii="Tahoma" w:eastAsia="Times New Roman" w:hAnsi="Tahoma" w:cs="Tahoma"/>
                <w:color w:val="000000"/>
                <w:szCs w:val="28"/>
              </w:rPr>
            </w:pPr>
          </w:p>
        </w:tc>
        <w:tc>
          <w:tcPr>
            <w:tcW w:w="1090" w:type="dxa"/>
            <w:gridSpan w:val="2"/>
            <w:tcBorders>
              <w:left w:val="nil"/>
              <w:right w:val="nil"/>
            </w:tcBorders>
            <w:shd w:val="clear" w:color="auto" w:fill="auto"/>
            <w:noWrap/>
            <w:vAlign w:val="center"/>
          </w:tcPr>
          <w:p w:rsidR="00DF7D84" w:rsidRPr="00357EEA" w:rsidRDefault="00DF7D84" w:rsidP="00DF7D84">
            <w:pPr>
              <w:spacing w:after="0" w:line="240" w:lineRule="auto"/>
              <w:rPr>
                <w:rFonts w:ascii="Tahoma" w:eastAsia="Times New Roman" w:hAnsi="Tahoma" w:cs="Tahoma"/>
                <w:color w:val="000000"/>
                <w:szCs w:val="28"/>
              </w:rPr>
            </w:pPr>
          </w:p>
        </w:tc>
        <w:tc>
          <w:tcPr>
            <w:tcW w:w="977" w:type="dxa"/>
            <w:tcBorders>
              <w:left w:val="nil"/>
              <w:right w:val="nil"/>
            </w:tcBorders>
            <w:shd w:val="clear" w:color="auto" w:fill="auto"/>
            <w:noWrap/>
            <w:vAlign w:val="center"/>
          </w:tcPr>
          <w:p w:rsidR="00DF7D84" w:rsidRPr="00357EEA" w:rsidRDefault="00DF7D84" w:rsidP="00DF7D84">
            <w:pPr>
              <w:spacing w:after="0" w:line="240" w:lineRule="auto"/>
              <w:rPr>
                <w:rFonts w:ascii="Tahoma" w:eastAsia="Times New Roman" w:hAnsi="Tahoma" w:cs="Tahoma"/>
                <w:color w:val="000000"/>
                <w:szCs w:val="28"/>
              </w:rPr>
            </w:pPr>
          </w:p>
        </w:tc>
        <w:tc>
          <w:tcPr>
            <w:tcW w:w="1794" w:type="dxa"/>
            <w:tcBorders>
              <w:left w:val="nil"/>
              <w:right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851"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ascii="Tahoma" w:eastAsia="Times New Roman" w:hAnsi="Tahoma" w:cs="Tahoma"/>
                <w:color w:val="000000"/>
                <w:sz w:val="20"/>
                <w:szCs w:val="20"/>
              </w:rPr>
            </w:pP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ascii="Tahoma" w:eastAsia="Times New Roman" w:hAnsi="Tahoma" w:cs="Tahoma"/>
                <w:color w:val="000000"/>
                <w:sz w:val="20"/>
                <w:szCs w:val="20"/>
              </w:rPr>
            </w:pPr>
          </w:p>
        </w:tc>
      </w:tr>
      <w:tr w:rsidR="00DF7D84" w:rsidRPr="00DF7D84" w:rsidTr="00D32DFB">
        <w:trPr>
          <w:trHeight w:val="156"/>
        </w:trPr>
        <w:tc>
          <w:tcPr>
            <w:tcW w:w="95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jc w:val="center"/>
              <w:rPr>
                <w:rFonts w:ascii="Tahoma" w:eastAsia="Times New Roman" w:hAnsi="Tahoma" w:cs="Tahoma"/>
                <w:color w:val="000000"/>
                <w:sz w:val="20"/>
                <w:szCs w:val="20"/>
              </w:rPr>
            </w:pPr>
          </w:p>
        </w:tc>
        <w:tc>
          <w:tcPr>
            <w:tcW w:w="4236" w:type="dxa"/>
            <w:gridSpan w:val="2"/>
            <w:vMerge w:val="restart"/>
            <w:tcBorders>
              <w:top w:val="nil"/>
              <w:left w:val="nil"/>
              <w:bottom w:val="nil"/>
              <w:right w:val="nil"/>
            </w:tcBorders>
            <w:shd w:val="clear" w:color="auto" w:fill="auto"/>
            <w:noWrap/>
            <w:vAlign w:val="bottom"/>
            <w:hideMark/>
          </w:tcPr>
          <w:tbl>
            <w:tblPr>
              <w:tblpPr w:leftFromText="180" w:rightFromText="180" w:vertAnchor="text" w:horzAnchor="margin" w:tblpY="-177"/>
              <w:tblOverlap w:val="never"/>
              <w:tblW w:w="4020" w:type="dxa"/>
              <w:tblCellSpacing w:w="0" w:type="dxa"/>
              <w:tblLayout w:type="fixed"/>
              <w:tblCellMar>
                <w:left w:w="0" w:type="dxa"/>
                <w:right w:w="0" w:type="dxa"/>
              </w:tblCellMar>
              <w:tblLook w:val="04A0" w:firstRow="1" w:lastRow="0" w:firstColumn="1" w:lastColumn="0" w:noHBand="0" w:noVBand="1"/>
            </w:tblPr>
            <w:tblGrid>
              <w:gridCol w:w="4020"/>
            </w:tblGrid>
            <w:tr w:rsidR="00DF7D84" w:rsidRPr="00357EEA" w:rsidTr="00691A82">
              <w:trPr>
                <w:trHeight w:val="570"/>
                <w:tblCellSpacing w:w="0" w:type="dxa"/>
              </w:trPr>
              <w:tc>
                <w:tcPr>
                  <w:tcW w:w="4020" w:type="dxa"/>
                  <w:vMerge w:val="restart"/>
                  <w:tcBorders>
                    <w:top w:val="nil"/>
                    <w:left w:val="nil"/>
                    <w:bottom w:val="nil"/>
                    <w:right w:val="nil"/>
                  </w:tcBorders>
                  <w:shd w:val="clear" w:color="auto" w:fill="auto"/>
                  <w:hideMark/>
                </w:tcPr>
                <w:p w:rsidR="00DF7D84" w:rsidRPr="00357EEA" w:rsidRDefault="005C3E41" w:rsidP="0031279D">
                  <w:pPr>
                    <w:spacing w:after="0" w:line="240" w:lineRule="auto"/>
                    <w:jc w:val="center"/>
                    <w:rPr>
                      <w:rFonts w:eastAsia="Times New Roman" w:cs="Times New Roman"/>
                      <w:b/>
                      <w:bCs/>
                      <w:color w:val="000000"/>
                      <w:szCs w:val="28"/>
                    </w:rPr>
                  </w:pPr>
                  <w:r w:rsidRPr="00357EEA">
                    <w:rPr>
                      <w:rFonts w:eastAsia="Times New Roman" w:cs="Times New Roman"/>
                      <w:b/>
                      <w:bCs/>
                      <w:noProof/>
                      <w:color w:val="000000"/>
                      <w:szCs w:val="28"/>
                    </w:rPr>
                    <mc:AlternateContent>
                      <mc:Choice Requires="wps">
                        <w:drawing>
                          <wp:anchor distT="4294967295" distB="4294967295" distL="114300" distR="114300" simplePos="0" relativeHeight="251661312" behindDoc="0" locked="0" layoutInCell="1" allowOverlap="1" wp14:anchorId="7C1290B9" wp14:editId="6F4709B5">
                            <wp:simplePos x="0" y="0"/>
                            <wp:positionH relativeFrom="column">
                              <wp:posOffset>863600</wp:posOffset>
                            </wp:positionH>
                            <wp:positionV relativeFrom="paragraph">
                              <wp:posOffset>295274</wp:posOffset>
                            </wp:positionV>
                            <wp:extent cx="7334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82E5367"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23.25pt" to="125.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" strokecolor="black [3040]">
                            <o:lock v:ext="edit" shapetype="f"/>
                          </v:line>
                        </w:pict>
                      </mc:Fallback>
                    </mc:AlternateContent>
                  </w:r>
                  <w:r w:rsidR="00DF7D84" w:rsidRPr="00357EEA">
                    <w:rPr>
                      <w:rFonts w:eastAsia="Times New Roman" w:cs="Times New Roman"/>
                      <w:b/>
                      <w:bCs/>
                      <w:color w:val="000000"/>
                      <w:szCs w:val="28"/>
                    </w:rPr>
                    <w:t>TÊN CƠ QUAN, ĐƠN VỊ</w:t>
                  </w:r>
                </w:p>
              </w:tc>
            </w:tr>
            <w:tr w:rsidR="00DF7D84" w:rsidRPr="00357EEA" w:rsidTr="00691A82">
              <w:trPr>
                <w:trHeight w:val="570"/>
                <w:tblCellSpacing w:w="0" w:type="dxa"/>
              </w:trPr>
              <w:tc>
                <w:tcPr>
                  <w:tcW w:w="4020" w:type="dxa"/>
                  <w:vMerge/>
                  <w:tcBorders>
                    <w:top w:val="nil"/>
                    <w:left w:val="nil"/>
                    <w:bottom w:val="nil"/>
                    <w:right w:val="nil"/>
                  </w:tcBorders>
                  <w:vAlign w:val="center"/>
                  <w:hideMark/>
                </w:tcPr>
                <w:p w:rsidR="00DF7D84" w:rsidRPr="00357EEA" w:rsidRDefault="00DF7D84" w:rsidP="0031279D">
                  <w:pPr>
                    <w:spacing w:after="0" w:line="240" w:lineRule="auto"/>
                    <w:rPr>
                      <w:rFonts w:eastAsia="Times New Roman" w:cs="Times New Roman"/>
                      <w:b/>
                      <w:bCs/>
                      <w:color w:val="000000"/>
                      <w:szCs w:val="28"/>
                    </w:rPr>
                  </w:pPr>
                </w:p>
              </w:tc>
            </w:tr>
          </w:tbl>
          <w:p w:rsidR="00DF7D84" w:rsidRPr="00357EEA" w:rsidRDefault="00DF7D84" w:rsidP="00DF7D84">
            <w:pPr>
              <w:spacing w:after="0" w:line="240" w:lineRule="auto"/>
              <w:rPr>
                <w:rFonts w:ascii="Calibri" w:eastAsia="Times New Roman" w:hAnsi="Calibri" w:cs="Calibri"/>
                <w:color w:val="000000"/>
                <w:szCs w:val="28"/>
              </w:rPr>
            </w:pPr>
          </w:p>
        </w:tc>
        <w:tc>
          <w:tcPr>
            <w:tcW w:w="904" w:type="dxa"/>
            <w:tcBorders>
              <w:top w:val="nil"/>
              <w:left w:val="nil"/>
              <w:bottom w:val="nil"/>
              <w:right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963" w:type="dxa"/>
            <w:tcBorders>
              <w:top w:val="nil"/>
              <w:left w:val="nil"/>
              <w:bottom w:val="nil"/>
              <w:right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887" w:type="dxa"/>
            <w:tcBorders>
              <w:top w:val="nil"/>
              <w:left w:val="nil"/>
              <w:bottom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977" w:type="dxa"/>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504" w:type="dxa"/>
            <w:tcBorders>
              <w:left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3861" w:type="dxa"/>
            <w:gridSpan w:val="4"/>
            <w:vMerge w:val="restart"/>
            <w:shd w:val="clear" w:color="auto" w:fill="auto"/>
            <w:hideMark/>
          </w:tcPr>
          <w:p w:rsidR="00DF7D84" w:rsidRPr="00357EEA" w:rsidRDefault="00691A82" w:rsidP="00214E5B">
            <w:pPr>
              <w:spacing w:after="0" w:line="240" w:lineRule="auto"/>
              <w:rPr>
                <w:rFonts w:eastAsia="Times New Roman" w:cs="Times New Roman"/>
                <w:b/>
                <w:bCs/>
                <w:i/>
                <w:iCs/>
                <w:color w:val="000000"/>
                <w:szCs w:val="28"/>
              </w:rPr>
            </w:pPr>
            <w:r w:rsidRPr="00357EEA">
              <w:rPr>
                <w:rFonts w:eastAsia="Times New Roman" w:cs="Times New Roman"/>
                <w:b/>
                <w:bCs/>
                <w:i/>
                <w:iCs/>
                <w:color w:val="000000"/>
                <w:szCs w:val="28"/>
              </w:rPr>
              <w:t>Biểu mẫu số 0</w:t>
            </w:r>
            <w:r w:rsidR="00214E5B">
              <w:rPr>
                <w:rFonts w:eastAsia="Times New Roman" w:cs="Times New Roman"/>
                <w:b/>
                <w:bCs/>
                <w:i/>
                <w:iCs/>
                <w:color w:val="000000"/>
                <w:szCs w:val="28"/>
              </w:rPr>
              <w:t>4</w:t>
            </w:r>
            <w:r w:rsidRPr="00357EEA">
              <w:rPr>
                <w:rFonts w:eastAsia="Times New Roman" w:cs="Times New Roman"/>
                <w:b/>
                <w:bCs/>
                <w:i/>
                <w:iCs/>
                <w:color w:val="000000"/>
                <w:szCs w:val="28"/>
              </w:rPr>
              <w:t>/ĐGTĐ-</w:t>
            </w:r>
            <w:r w:rsidR="00DF7D84" w:rsidRPr="00357EEA">
              <w:rPr>
                <w:rFonts w:eastAsia="Times New Roman" w:cs="Times New Roman"/>
                <w:b/>
                <w:bCs/>
                <w:i/>
                <w:iCs/>
                <w:color w:val="000000"/>
                <w:szCs w:val="28"/>
              </w:rPr>
              <w:t>SCM</w:t>
            </w:r>
          </w:p>
        </w:tc>
        <w:tc>
          <w:tcPr>
            <w:tcW w:w="851" w:type="dxa"/>
            <w:tcBorders>
              <w:top w:val="nil"/>
              <w:left w:val="nil"/>
              <w:bottom w:val="nil"/>
              <w:right w:val="nil"/>
            </w:tcBorders>
            <w:shd w:val="clear" w:color="auto" w:fill="auto"/>
            <w:hideMark/>
          </w:tcPr>
          <w:p w:rsidR="00DF7D84" w:rsidRPr="00DF7D84" w:rsidRDefault="00DF7D84" w:rsidP="00DF7D84">
            <w:pPr>
              <w:spacing w:after="0" w:line="240" w:lineRule="auto"/>
              <w:rPr>
                <w:rFonts w:eastAsia="Times New Roman" w:cs="Times New Roman"/>
                <w:b/>
                <w:bCs/>
                <w:i/>
                <w:iCs/>
                <w:color w:val="000000"/>
                <w:sz w:val="26"/>
                <w:szCs w:val="26"/>
              </w:rPr>
            </w:pP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ascii="Tahoma" w:eastAsia="Times New Roman" w:hAnsi="Tahoma" w:cs="Tahoma"/>
                <w:color w:val="000000"/>
                <w:sz w:val="20"/>
                <w:szCs w:val="20"/>
              </w:rPr>
            </w:pPr>
          </w:p>
        </w:tc>
      </w:tr>
      <w:tr w:rsidR="00691A82" w:rsidRPr="00DF7D84" w:rsidTr="00D32DFB">
        <w:trPr>
          <w:trHeight w:val="117"/>
        </w:trPr>
        <w:tc>
          <w:tcPr>
            <w:tcW w:w="95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jc w:val="center"/>
              <w:rPr>
                <w:rFonts w:ascii="Tahoma" w:eastAsia="Times New Roman" w:hAnsi="Tahoma" w:cs="Tahoma"/>
                <w:color w:val="000000"/>
                <w:sz w:val="20"/>
                <w:szCs w:val="20"/>
              </w:rPr>
            </w:pPr>
          </w:p>
        </w:tc>
        <w:tc>
          <w:tcPr>
            <w:tcW w:w="4236" w:type="dxa"/>
            <w:gridSpan w:val="2"/>
            <w:vMerge/>
            <w:tcBorders>
              <w:top w:val="nil"/>
              <w:left w:val="nil"/>
              <w:bottom w:val="nil"/>
              <w:right w:val="nil"/>
            </w:tcBorders>
            <w:vAlign w:val="center"/>
            <w:hideMark/>
          </w:tcPr>
          <w:p w:rsidR="00DF7D84" w:rsidRPr="00357EEA" w:rsidRDefault="00DF7D84" w:rsidP="00DF7D84">
            <w:pPr>
              <w:spacing w:after="0" w:line="240" w:lineRule="auto"/>
              <w:rPr>
                <w:rFonts w:ascii="Calibri" w:eastAsia="Times New Roman" w:hAnsi="Calibri" w:cs="Calibri"/>
                <w:color w:val="000000"/>
                <w:szCs w:val="28"/>
              </w:rPr>
            </w:pPr>
          </w:p>
        </w:tc>
        <w:tc>
          <w:tcPr>
            <w:tcW w:w="904" w:type="dxa"/>
            <w:tcBorders>
              <w:top w:val="nil"/>
              <w:left w:val="nil"/>
              <w:bottom w:val="nil"/>
              <w:right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963" w:type="dxa"/>
            <w:tcBorders>
              <w:top w:val="nil"/>
              <w:left w:val="nil"/>
              <w:bottom w:val="nil"/>
              <w:right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887" w:type="dxa"/>
            <w:tcBorders>
              <w:top w:val="nil"/>
              <w:left w:val="nil"/>
              <w:bottom w:val="nil"/>
              <w:right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977" w:type="dxa"/>
            <w:tcBorders>
              <w:top w:val="nil"/>
              <w:left w:val="nil"/>
              <w:bottom w:val="nil"/>
              <w:right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504" w:type="dxa"/>
            <w:tcBorders>
              <w:top w:val="nil"/>
              <w:left w:val="nil"/>
              <w:bottom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3861" w:type="dxa"/>
            <w:gridSpan w:val="4"/>
            <w:vMerge/>
            <w:vAlign w:val="center"/>
            <w:hideMark/>
          </w:tcPr>
          <w:p w:rsidR="00DF7D84" w:rsidRPr="00357EEA" w:rsidRDefault="00DF7D84" w:rsidP="00DF7D84">
            <w:pPr>
              <w:spacing w:after="0" w:line="240" w:lineRule="auto"/>
              <w:rPr>
                <w:rFonts w:eastAsia="Times New Roman" w:cs="Times New Roman"/>
                <w:b/>
                <w:bCs/>
                <w:i/>
                <w:iCs/>
                <w:color w:val="000000"/>
                <w:szCs w:val="28"/>
              </w:rPr>
            </w:pPr>
          </w:p>
        </w:tc>
        <w:tc>
          <w:tcPr>
            <w:tcW w:w="851" w:type="dxa"/>
            <w:tcBorders>
              <w:top w:val="nil"/>
              <w:left w:val="nil"/>
              <w:bottom w:val="nil"/>
              <w:right w:val="nil"/>
            </w:tcBorders>
            <w:shd w:val="clear" w:color="auto" w:fill="auto"/>
            <w:hideMark/>
          </w:tcPr>
          <w:p w:rsidR="00DF7D84" w:rsidRPr="00DF7D84" w:rsidRDefault="00DF7D84" w:rsidP="00DF7D84">
            <w:pPr>
              <w:spacing w:after="0" w:line="240" w:lineRule="auto"/>
              <w:rPr>
                <w:rFonts w:eastAsia="Times New Roman" w:cs="Times New Roman"/>
                <w:b/>
                <w:bCs/>
                <w:i/>
                <w:iCs/>
                <w:color w:val="000000"/>
                <w:sz w:val="26"/>
                <w:szCs w:val="26"/>
              </w:rPr>
            </w:pP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ascii="Tahoma" w:eastAsia="Times New Roman" w:hAnsi="Tahoma" w:cs="Tahoma"/>
                <w:color w:val="000000"/>
                <w:sz w:val="20"/>
                <w:szCs w:val="20"/>
              </w:rPr>
            </w:pPr>
          </w:p>
        </w:tc>
      </w:tr>
      <w:tr w:rsidR="00DF7D84" w:rsidRPr="00DF7D84" w:rsidTr="00D32DFB">
        <w:trPr>
          <w:trHeight w:val="171"/>
        </w:trPr>
        <w:tc>
          <w:tcPr>
            <w:tcW w:w="95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jc w:val="center"/>
              <w:rPr>
                <w:rFonts w:ascii="Tahoma" w:eastAsia="Times New Roman" w:hAnsi="Tahoma" w:cs="Tahoma"/>
                <w:color w:val="000000"/>
                <w:sz w:val="20"/>
                <w:szCs w:val="20"/>
              </w:rPr>
            </w:pPr>
          </w:p>
        </w:tc>
        <w:tc>
          <w:tcPr>
            <w:tcW w:w="12332" w:type="dxa"/>
            <w:gridSpan w:val="11"/>
            <w:tcBorders>
              <w:top w:val="nil"/>
              <w:left w:val="nil"/>
              <w:bottom w:val="nil"/>
              <w:right w:val="nil"/>
            </w:tcBorders>
            <w:shd w:val="clear" w:color="auto" w:fill="auto"/>
            <w:noWrap/>
            <w:vAlign w:val="bottom"/>
            <w:hideMark/>
          </w:tcPr>
          <w:p w:rsidR="00DF7D84" w:rsidRPr="00357EEA" w:rsidRDefault="00DF7D84" w:rsidP="00D32DFB">
            <w:pPr>
              <w:spacing w:after="240" w:line="240" w:lineRule="auto"/>
              <w:jc w:val="center"/>
              <w:rPr>
                <w:rFonts w:eastAsia="Times New Roman" w:cs="Times New Roman"/>
                <w:b/>
                <w:bCs/>
                <w:color w:val="000000"/>
                <w:szCs w:val="28"/>
              </w:rPr>
            </w:pPr>
            <w:r w:rsidRPr="00357EEA">
              <w:rPr>
                <w:rFonts w:eastAsia="Times New Roman" w:cs="Times New Roman"/>
                <w:b/>
                <w:bCs/>
                <w:color w:val="000000"/>
                <w:szCs w:val="28"/>
              </w:rPr>
              <w:t>CHI PHÍ TUÂN THỦ THỦ TỤC HÀNH CHÍNH</w:t>
            </w:r>
            <w:r w:rsidR="006B73D8">
              <w:rPr>
                <w:rFonts w:eastAsia="Times New Roman" w:cs="Times New Roman"/>
                <w:b/>
                <w:bCs/>
                <w:color w:val="000000"/>
                <w:szCs w:val="28"/>
              </w:rPr>
              <w:t xml:space="preserve"> TRONG DỰ ÁN, DỰ THẢO VĂN BẢN </w:t>
            </w:r>
          </w:p>
        </w:tc>
        <w:tc>
          <w:tcPr>
            <w:tcW w:w="851"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ascii="Tahoma" w:eastAsia="Times New Roman" w:hAnsi="Tahoma" w:cs="Tahoma"/>
                <w:color w:val="000000"/>
                <w:sz w:val="20"/>
                <w:szCs w:val="20"/>
              </w:rPr>
            </w:pP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ascii="Tahoma" w:eastAsia="Times New Roman" w:hAnsi="Tahoma" w:cs="Tahoma"/>
                <w:color w:val="000000"/>
                <w:sz w:val="20"/>
                <w:szCs w:val="20"/>
              </w:rPr>
            </w:pPr>
          </w:p>
        </w:tc>
      </w:tr>
      <w:tr w:rsidR="00DF7D84" w:rsidRPr="00DF7D84" w:rsidTr="00D32DFB">
        <w:trPr>
          <w:trHeight w:val="288"/>
        </w:trPr>
        <w:tc>
          <w:tcPr>
            <w:tcW w:w="95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jc w:val="center"/>
              <w:rPr>
                <w:rFonts w:eastAsia="Times New Roman" w:cs="Times New Roman"/>
                <w:b/>
                <w:bCs/>
                <w:color w:val="000000"/>
                <w:sz w:val="24"/>
                <w:szCs w:val="24"/>
              </w:rPr>
            </w:pPr>
          </w:p>
        </w:tc>
        <w:tc>
          <w:tcPr>
            <w:tcW w:w="12332" w:type="dxa"/>
            <w:gridSpan w:val="11"/>
            <w:tcBorders>
              <w:top w:val="nil"/>
              <w:left w:val="nil"/>
              <w:bottom w:val="nil"/>
              <w:right w:val="nil"/>
            </w:tcBorders>
            <w:shd w:val="clear" w:color="auto" w:fill="auto"/>
            <w:noWrap/>
            <w:vAlign w:val="center"/>
            <w:hideMark/>
          </w:tcPr>
          <w:p w:rsidR="00DF7D84" w:rsidRPr="00DF7D84" w:rsidRDefault="00DF7D84" w:rsidP="0036310B">
            <w:pPr>
              <w:spacing w:before="120" w:after="120" w:line="240" w:lineRule="auto"/>
              <w:rPr>
                <w:rFonts w:eastAsia="Times New Roman" w:cs="Times New Roman"/>
                <w:b/>
                <w:bCs/>
                <w:color w:val="000000"/>
                <w:sz w:val="24"/>
                <w:szCs w:val="24"/>
              </w:rPr>
            </w:pPr>
            <w:r w:rsidRPr="00DF7D84">
              <w:rPr>
                <w:rFonts w:eastAsia="Times New Roman" w:cs="Times New Roman"/>
                <w:b/>
                <w:bCs/>
                <w:color w:val="000000"/>
                <w:sz w:val="24"/>
                <w:szCs w:val="24"/>
              </w:rPr>
              <w:t xml:space="preserve">TÊN THỦ </w:t>
            </w:r>
            <w:r w:rsidR="0036310B">
              <w:rPr>
                <w:rFonts w:eastAsia="Times New Roman" w:cs="Times New Roman"/>
                <w:b/>
                <w:bCs/>
                <w:color w:val="000000"/>
                <w:sz w:val="24"/>
                <w:szCs w:val="24"/>
              </w:rPr>
              <w:t>TỤC HÀNH CHÍNH: ..…………………………………………………….</w:t>
            </w:r>
            <w:r w:rsidRPr="00DF7D84">
              <w:rPr>
                <w:rFonts w:eastAsia="Times New Roman" w:cs="Times New Roman"/>
                <w:b/>
                <w:bCs/>
                <w:color w:val="000000"/>
                <w:sz w:val="24"/>
                <w:szCs w:val="24"/>
              </w:rPr>
              <w:t>………</w:t>
            </w:r>
            <w:r w:rsidR="0036310B">
              <w:rPr>
                <w:rFonts w:eastAsia="Times New Roman" w:cs="Times New Roman"/>
                <w:b/>
                <w:bCs/>
                <w:color w:val="000000"/>
                <w:sz w:val="24"/>
                <w:szCs w:val="24"/>
              </w:rPr>
              <w:t>…………………………</w:t>
            </w:r>
          </w:p>
        </w:tc>
        <w:tc>
          <w:tcPr>
            <w:tcW w:w="851"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209"/>
        </w:trPr>
        <w:tc>
          <w:tcPr>
            <w:tcW w:w="959" w:type="dxa"/>
            <w:tcBorders>
              <w:top w:val="nil"/>
              <w:left w:val="nil"/>
              <w:bottom w:val="nil"/>
              <w:right w:val="nil"/>
            </w:tcBorders>
            <w:shd w:val="clear" w:color="auto" w:fill="auto"/>
            <w:noWrap/>
            <w:vAlign w:val="center"/>
            <w:hideMark/>
          </w:tcPr>
          <w:p w:rsidR="00DF7D84" w:rsidRPr="00DF7D84" w:rsidRDefault="00DF7D84" w:rsidP="0036310B">
            <w:pPr>
              <w:spacing w:after="0" w:line="240" w:lineRule="auto"/>
              <w:ind w:right="-216"/>
              <w:jc w:val="center"/>
              <w:rPr>
                <w:rFonts w:eastAsia="Times New Roman" w:cs="Times New Roman"/>
                <w:b/>
                <w:bCs/>
                <w:color w:val="000000"/>
                <w:sz w:val="24"/>
                <w:szCs w:val="24"/>
              </w:rPr>
            </w:pPr>
          </w:p>
        </w:tc>
        <w:tc>
          <w:tcPr>
            <w:tcW w:w="12332" w:type="dxa"/>
            <w:gridSpan w:val="11"/>
            <w:tcBorders>
              <w:top w:val="nil"/>
              <w:left w:val="nil"/>
              <w:bottom w:val="nil"/>
              <w:right w:val="nil"/>
            </w:tcBorders>
            <w:shd w:val="clear" w:color="auto" w:fill="auto"/>
            <w:noWrap/>
            <w:vAlign w:val="center"/>
            <w:hideMark/>
          </w:tcPr>
          <w:p w:rsidR="00DF7D84" w:rsidRPr="00DF7D84" w:rsidRDefault="0036310B" w:rsidP="00504BB8">
            <w:pPr>
              <w:spacing w:before="120" w:after="120" w:line="240" w:lineRule="auto"/>
              <w:rPr>
                <w:rFonts w:eastAsia="Times New Roman" w:cs="Times New Roman"/>
                <w:b/>
                <w:bCs/>
                <w:color w:val="000000"/>
                <w:sz w:val="24"/>
                <w:szCs w:val="24"/>
              </w:rPr>
            </w:pPr>
            <w:r>
              <w:rPr>
                <w:rFonts w:eastAsia="Times New Roman" w:cs="Times New Roman"/>
                <w:b/>
                <w:bCs/>
                <w:color w:val="000000"/>
                <w:sz w:val="24"/>
                <w:szCs w:val="24"/>
              </w:rPr>
              <w:t xml:space="preserve">I. </w:t>
            </w:r>
            <w:r w:rsidR="00DF7D84" w:rsidRPr="00DF7D84">
              <w:rPr>
                <w:rFonts w:eastAsia="Times New Roman" w:cs="Times New Roman"/>
                <w:b/>
                <w:bCs/>
                <w:color w:val="000000"/>
                <w:sz w:val="24"/>
                <w:szCs w:val="24"/>
              </w:rPr>
              <w:t xml:space="preserve">CHI PHÍ TUÂN THỦ </w:t>
            </w:r>
            <w:r w:rsidR="00504BB8">
              <w:rPr>
                <w:rFonts w:eastAsia="Times New Roman" w:cs="Times New Roman"/>
                <w:b/>
                <w:bCs/>
                <w:color w:val="000000"/>
                <w:sz w:val="24"/>
                <w:szCs w:val="24"/>
              </w:rPr>
              <w:t>THỦ TỤC HÀNH CHÍNH</w:t>
            </w:r>
            <w:r w:rsidR="00DF7D84" w:rsidRPr="00DF7D84">
              <w:rPr>
                <w:rFonts w:eastAsia="Times New Roman" w:cs="Times New Roman"/>
                <w:b/>
                <w:bCs/>
                <w:color w:val="000000"/>
                <w:sz w:val="24"/>
                <w:szCs w:val="24"/>
              </w:rPr>
              <w:t xml:space="preserve"> HIỆN TẠI HOẶC DỰ KIẾN BAN HÀNH MỚI</w:t>
            </w:r>
          </w:p>
        </w:tc>
        <w:tc>
          <w:tcPr>
            <w:tcW w:w="851"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25"/>
        </w:trPr>
        <w:tc>
          <w:tcPr>
            <w:tcW w:w="95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jc w:val="center"/>
              <w:rPr>
                <w:rFonts w:eastAsia="Times New Roman" w:cs="Times New Roman"/>
                <w:b/>
                <w:bCs/>
                <w:color w:val="000000"/>
                <w:sz w:val="24"/>
                <w:szCs w:val="24"/>
              </w:rPr>
            </w:pPr>
          </w:p>
        </w:tc>
        <w:tc>
          <w:tcPr>
            <w:tcW w:w="2234"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2002"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904"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963"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887"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977"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724" w:type="dxa"/>
            <w:gridSpan w:val="2"/>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870"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977"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1794"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851"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146"/>
        </w:trPr>
        <w:tc>
          <w:tcPr>
            <w:tcW w:w="95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sz w:val="24"/>
                <w:szCs w:val="24"/>
              </w:rPr>
            </w:pPr>
            <w:r w:rsidRPr="00DF7D84">
              <w:rPr>
                <w:rFonts w:eastAsia="Times New Roman" w:cs="Times New Roman"/>
                <w:b/>
                <w:bCs/>
                <w:sz w:val="24"/>
                <w:szCs w:val="24"/>
              </w:rPr>
              <w:t>STT</w:t>
            </w:r>
          </w:p>
        </w:tc>
        <w:tc>
          <w:tcPr>
            <w:tcW w:w="2234" w:type="dxa"/>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sz w:val="24"/>
                <w:szCs w:val="24"/>
              </w:rPr>
            </w:pPr>
            <w:r w:rsidRPr="00DF7D84">
              <w:rPr>
                <w:rFonts w:eastAsia="Times New Roman" w:cs="Times New Roman"/>
                <w:b/>
                <w:bCs/>
                <w:sz w:val="24"/>
                <w:szCs w:val="24"/>
              </w:rPr>
              <w:t xml:space="preserve">Các công việc </w:t>
            </w:r>
            <w:r w:rsidRPr="00DF7D84">
              <w:rPr>
                <w:rFonts w:eastAsia="Times New Roman" w:cs="Times New Roman"/>
                <w:b/>
                <w:bCs/>
                <w:sz w:val="24"/>
                <w:szCs w:val="24"/>
              </w:rPr>
              <w:br/>
              <w:t>khi thực hiện TTHC</w:t>
            </w:r>
          </w:p>
        </w:tc>
        <w:tc>
          <w:tcPr>
            <w:tcW w:w="2002" w:type="dxa"/>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sz w:val="24"/>
                <w:szCs w:val="24"/>
              </w:rPr>
            </w:pPr>
            <w:r w:rsidRPr="00DF7D84">
              <w:rPr>
                <w:rFonts w:eastAsia="Times New Roman" w:cs="Times New Roman"/>
                <w:b/>
                <w:bCs/>
                <w:sz w:val="24"/>
                <w:szCs w:val="24"/>
              </w:rPr>
              <w:t>Các hoạt động/ cách thức thực hiện cụ thể</w:t>
            </w:r>
          </w:p>
        </w:tc>
        <w:tc>
          <w:tcPr>
            <w:tcW w:w="904" w:type="dxa"/>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Thời gian thực hiện </w:t>
            </w:r>
            <w:r w:rsidRPr="00DF7D84">
              <w:rPr>
                <w:rFonts w:eastAsia="Times New Roman" w:cs="Times New Roman"/>
                <w:color w:val="000000"/>
                <w:sz w:val="24"/>
                <w:szCs w:val="24"/>
              </w:rPr>
              <w:t>(giờ)</w:t>
            </w:r>
          </w:p>
        </w:tc>
        <w:tc>
          <w:tcPr>
            <w:tcW w:w="963" w:type="dxa"/>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color w:val="000000"/>
                <w:sz w:val="24"/>
                <w:szCs w:val="24"/>
              </w:rPr>
            </w:pPr>
            <w:r w:rsidRPr="00DF7D84">
              <w:rPr>
                <w:rFonts w:eastAsia="Times New Roman" w:cs="Times New Roman"/>
                <w:b/>
                <w:bCs/>
                <w:color w:val="000000"/>
                <w:sz w:val="24"/>
                <w:szCs w:val="24"/>
              </w:rPr>
              <w:t>Mức TNBQ/ 01 giờ làm việc</w:t>
            </w:r>
            <w:r w:rsidRPr="00DF7D84">
              <w:rPr>
                <w:rFonts w:eastAsia="Times New Roman" w:cs="Times New Roman"/>
                <w:color w:val="000000"/>
                <w:sz w:val="24"/>
                <w:szCs w:val="24"/>
              </w:rPr>
              <w:t xml:space="preserve"> (đồng)</w:t>
            </w:r>
          </w:p>
        </w:tc>
        <w:tc>
          <w:tcPr>
            <w:tcW w:w="887" w:type="dxa"/>
            <w:tcBorders>
              <w:top w:val="single" w:sz="8" w:space="0" w:color="auto"/>
              <w:left w:val="nil"/>
              <w:bottom w:val="nil"/>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Mức chi phí thuê tư vấn, dịch vụ </w:t>
            </w:r>
            <w:r w:rsidRPr="00DF7D84">
              <w:rPr>
                <w:rFonts w:eastAsia="Times New Roman" w:cs="Times New Roman"/>
                <w:color w:val="000000"/>
                <w:sz w:val="24"/>
                <w:szCs w:val="24"/>
              </w:rPr>
              <w:t>(đồng)</w:t>
            </w:r>
          </w:p>
        </w:tc>
        <w:tc>
          <w:tcPr>
            <w:tcW w:w="977" w:type="dxa"/>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Mức phí, lệ phí, chi phí khác </w:t>
            </w:r>
            <w:r w:rsidRPr="00DF7D84">
              <w:rPr>
                <w:rFonts w:eastAsia="Times New Roman" w:cs="Times New Roman"/>
                <w:color w:val="000000"/>
                <w:sz w:val="24"/>
                <w:szCs w:val="24"/>
              </w:rPr>
              <w:t>(đồng)</w:t>
            </w:r>
          </w:p>
        </w:tc>
        <w:tc>
          <w:tcPr>
            <w:tcW w:w="724" w:type="dxa"/>
            <w:gridSpan w:val="2"/>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Số lần thực hiện/ 01 năm</w:t>
            </w:r>
          </w:p>
        </w:tc>
        <w:tc>
          <w:tcPr>
            <w:tcW w:w="870" w:type="dxa"/>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Số lượng đối tượng tuân thủ/01 năm</w:t>
            </w:r>
          </w:p>
        </w:tc>
        <w:tc>
          <w:tcPr>
            <w:tcW w:w="977" w:type="dxa"/>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Chi phí thực hiện TTHC </w:t>
            </w:r>
            <w:r w:rsidRPr="00DF7D84">
              <w:rPr>
                <w:rFonts w:eastAsia="Times New Roman" w:cs="Times New Roman"/>
                <w:color w:val="000000"/>
                <w:sz w:val="24"/>
                <w:szCs w:val="24"/>
              </w:rPr>
              <w:t>(đồng)</w:t>
            </w:r>
          </w:p>
        </w:tc>
        <w:tc>
          <w:tcPr>
            <w:tcW w:w="1794" w:type="dxa"/>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Tổng chi phí thực hiện TTHC/</w:t>
            </w:r>
            <w:r w:rsidRPr="00DF7D84">
              <w:rPr>
                <w:rFonts w:eastAsia="Times New Roman" w:cs="Times New Roman"/>
                <w:b/>
                <w:bCs/>
                <w:color w:val="000000"/>
                <w:sz w:val="24"/>
                <w:szCs w:val="24"/>
              </w:rPr>
              <w:br/>
              <w:t xml:space="preserve">01 năm </w:t>
            </w:r>
            <w:r w:rsidRPr="00DF7D84">
              <w:rPr>
                <w:rFonts w:eastAsia="Times New Roman" w:cs="Times New Roman"/>
                <w:color w:val="000000"/>
                <w:sz w:val="24"/>
                <w:szCs w:val="24"/>
              </w:rPr>
              <w:t>(đồng)</w:t>
            </w:r>
          </w:p>
        </w:tc>
        <w:tc>
          <w:tcPr>
            <w:tcW w:w="851" w:type="dxa"/>
            <w:tcBorders>
              <w:top w:val="single" w:sz="8" w:space="0" w:color="auto"/>
              <w:left w:val="nil"/>
              <w:bottom w:val="single" w:sz="4" w:space="0" w:color="auto"/>
              <w:right w:val="single" w:sz="8"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Ghi chú</w:t>
            </w: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1</w:t>
            </w:r>
          </w:p>
        </w:tc>
        <w:tc>
          <w:tcPr>
            <w:tcW w:w="223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b/>
                <w:bCs/>
                <w:color w:val="000000"/>
                <w:sz w:val="24"/>
                <w:szCs w:val="24"/>
              </w:rPr>
            </w:pPr>
            <w:r w:rsidRPr="00DF7D84">
              <w:rPr>
                <w:rFonts w:eastAsia="Times New Roman" w:cs="Times New Roman"/>
                <w:b/>
                <w:bCs/>
                <w:color w:val="000000"/>
                <w:sz w:val="24"/>
                <w:szCs w:val="24"/>
              </w:rPr>
              <w:t>Chuẩn bị hồ sơ</w:t>
            </w:r>
          </w:p>
        </w:tc>
        <w:tc>
          <w:tcPr>
            <w:tcW w:w="2002"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179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851" w:type="dxa"/>
            <w:tcBorders>
              <w:top w:val="nil"/>
              <w:left w:val="nil"/>
              <w:bottom w:val="single" w:sz="4" w:space="0" w:color="auto"/>
              <w:right w:val="single" w:sz="8"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1.1</w:t>
            </w:r>
          </w:p>
        </w:tc>
        <w:tc>
          <w:tcPr>
            <w:tcW w:w="223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Thành phần HS 1</w:t>
            </w:r>
          </w:p>
        </w:tc>
        <w:tc>
          <w:tcPr>
            <w:tcW w:w="2002"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Hoạt động 1</w:t>
            </w:r>
          </w:p>
        </w:tc>
        <w:tc>
          <w:tcPr>
            <w:tcW w:w="90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nil"/>
              <w:right w:val="nil"/>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Hoạt động n</w:t>
            </w:r>
          </w:p>
        </w:tc>
        <w:tc>
          <w:tcPr>
            <w:tcW w:w="904" w:type="dxa"/>
            <w:tcBorders>
              <w:top w:val="nil"/>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1.n</w:t>
            </w:r>
          </w:p>
        </w:tc>
        <w:tc>
          <w:tcPr>
            <w:tcW w:w="223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Thành phần HS n</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Hoạt động 1</w:t>
            </w:r>
          </w:p>
        </w:tc>
        <w:tc>
          <w:tcPr>
            <w:tcW w:w="90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single" w:sz="4" w:space="0" w:color="auto"/>
              <w:left w:val="nil"/>
              <w:bottom w:val="single" w:sz="4" w:space="0" w:color="auto"/>
              <w:right w:val="nil"/>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Hoạt động n</w:t>
            </w:r>
          </w:p>
        </w:tc>
        <w:tc>
          <w:tcPr>
            <w:tcW w:w="904" w:type="dxa"/>
            <w:tcBorders>
              <w:top w:val="nil"/>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2</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b/>
                <w:bCs/>
                <w:color w:val="000000"/>
                <w:sz w:val="24"/>
                <w:szCs w:val="24"/>
              </w:rPr>
            </w:pPr>
            <w:r w:rsidRPr="00DF7D84">
              <w:rPr>
                <w:rFonts w:eastAsia="Times New Roman" w:cs="Times New Roman"/>
                <w:b/>
                <w:bCs/>
                <w:color w:val="000000"/>
                <w:sz w:val="24"/>
                <w:szCs w:val="24"/>
              </w:rPr>
              <w:t>Nộp hồ sơ</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Trực tiếp</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single" w:sz="4" w:space="0" w:color="auto"/>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Bưu chính</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single" w:sz="4" w:space="0" w:color="auto"/>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1414B8" w:rsidP="00820443">
            <w:pPr>
              <w:spacing w:before="60" w:after="60" w:line="240" w:lineRule="auto"/>
              <w:rPr>
                <w:rFonts w:eastAsia="Times New Roman" w:cs="Times New Roman"/>
                <w:color w:val="000000"/>
                <w:sz w:val="24"/>
                <w:szCs w:val="24"/>
              </w:rPr>
            </w:pPr>
            <w:r>
              <w:rPr>
                <w:rFonts w:eastAsia="Times New Roman" w:cs="Times New Roman"/>
                <w:color w:val="000000"/>
                <w:sz w:val="24"/>
                <w:szCs w:val="24"/>
              </w:rPr>
              <w:t>Điện tử</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single" w:sz="4" w:space="0" w:color="auto"/>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328"/>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lastRenderedPageBreak/>
              <w:t>3</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b/>
                <w:bCs/>
                <w:color w:val="000000"/>
                <w:sz w:val="24"/>
                <w:szCs w:val="24"/>
              </w:rPr>
            </w:pPr>
            <w:r w:rsidRPr="00DF7D84">
              <w:rPr>
                <w:rFonts w:eastAsia="Times New Roman" w:cs="Times New Roman"/>
                <w:b/>
                <w:bCs/>
                <w:color w:val="000000"/>
                <w:sz w:val="24"/>
                <w:szCs w:val="24"/>
              </w:rPr>
              <w:t>Nộp phí, lệ phí, chi phí khác</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single" w:sz="4" w:space="0" w:color="auto"/>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3.1</w:t>
            </w:r>
          </w:p>
        </w:tc>
        <w:tc>
          <w:tcPr>
            <w:tcW w:w="223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Phí</w:t>
            </w:r>
          </w:p>
        </w:tc>
        <w:tc>
          <w:tcPr>
            <w:tcW w:w="2002"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54093E"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3.2</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Lệ phí</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54093E">
            <w:pPr>
              <w:spacing w:after="0" w:line="240" w:lineRule="auto"/>
              <w:rPr>
                <w:rFonts w:eastAsia="Times New Roman" w:cs="Times New Roman"/>
                <w:color w:val="000000"/>
                <w:sz w:val="24"/>
                <w:szCs w:val="24"/>
              </w:rPr>
            </w:pPr>
          </w:p>
        </w:tc>
        <w:tc>
          <w:tcPr>
            <w:tcW w:w="1099" w:type="dxa"/>
            <w:tcBorders>
              <w:top w:val="nil"/>
              <w:left w:val="nil"/>
              <w:bottom w:val="nil"/>
              <w:right w:val="nil"/>
            </w:tcBorders>
            <w:shd w:val="clear" w:color="auto" w:fill="auto"/>
            <w:noWrap/>
            <w:vAlign w:val="center"/>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jc w:val="center"/>
              <w:rPr>
                <w:rFonts w:eastAsia="Times New Roman" w:cs="Times New Roman"/>
                <w:color w:val="000000"/>
                <w:sz w:val="24"/>
                <w:szCs w:val="24"/>
              </w:rPr>
            </w:pPr>
            <w:r>
              <w:rPr>
                <w:rFonts w:eastAsia="Times New Roman" w:cs="Times New Roman"/>
                <w:color w:val="000000"/>
                <w:sz w:val="24"/>
                <w:szCs w:val="24"/>
              </w:rPr>
              <w:t>3.3</w:t>
            </w:r>
          </w:p>
        </w:tc>
        <w:tc>
          <w:tcPr>
            <w:tcW w:w="2234" w:type="dxa"/>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rPr>
                <w:rFonts w:eastAsia="Times New Roman" w:cs="Times New Roman"/>
                <w:color w:val="000000"/>
                <w:sz w:val="24"/>
                <w:szCs w:val="24"/>
              </w:rPr>
            </w:pPr>
            <w:r>
              <w:rPr>
                <w:rFonts w:eastAsia="Times New Roman" w:cs="Times New Roman"/>
                <w:color w:val="000000"/>
                <w:sz w:val="24"/>
                <w:szCs w:val="24"/>
              </w:rPr>
              <w:t xml:space="preserve">Chi phí </w:t>
            </w:r>
            <w:r w:rsidRPr="0054093E">
              <w:rPr>
                <w:rFonts w:eastAsia="Times New Roman" w:cs="Times New Roman"/>
                <w:color w:val="000000"/>
                <w:spacing w:val="-20"/>
                <w:sz w:val="24"/>
                <w:szCs w:val="24"/>
              </w:rPr>
              <w:t>khác (nếu có)</w:t>
            </w:r>
          </w:p>
        </w:tc>
        <w:tc>
          <w:tcPr>
            <w:tcW w:w="2002" w:type="dxa"/>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rPr>
                <w:rFonts w:eastAsia="Times New Roman" w:cs="Times New Roman"/>
                <w:color w:val="000000"/>
                <w:sz w:val="24"/>
                <w:szCs w:val="24"/>
              </w:rPr>
            </w:pPr>
          </w:p>
        </w:tc>
        <w:tc>
          <w:tcPr>
            <w:tcW w:w="904" w:type="dxa"/>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jc w:val="right"/>
              <w:rPr>
                <w:rFonts w:eastAsia="Times New Roman" w:cs="Times New Roman"/>
                <w:sz w:val="24"/>
                <w:szCs w:val="24"/>
              </w:rPr>
            </w:pPr>
          </w:p>
        </w:tc>
        <w:tc>
          <w:tcPr>
            <w:tcW w:w="963" w:type="dxa"/>
            <w:tcBorders>
              <w:top w:val="nil"/>
              <w:left w:val="nil"/>
              <w:bottom w:val="single" w:sz="4" w:space="0" w:color="auto"/>
              <w:right w:val="single" w:sz="4" w:space="0" w:color="auto"/>
            </w:tcBorders>
            <w:shd w:val="clear" w:color="auto" w:fill="auto"/>
            <w:noWrap/>
            <w:vAlign w:val="center"/>
          </w:tcPr>
          <w:p w:rsidR="0054093E" w:rsidRPr="00DF7D84" w:rsidRDefault="0054093E" w:rsidP="00820443">
            <w:pPr>
              <w:spacing w:before="60" w:after="60" w:line="240" w:lineRule="auto"/>
              <w:rPr>
                <w:rFonts w:eastAsia="Times New Roman" w:cs="Times New Roman"/>
                <w:color w:val="000000"/>
                <w:sz w:val="24"/>
                <w:szCs w:val="24"/>
              </w:rPr>
            </w:pPr>
          </w:p>
        </w:tc>
        <w:tc>
          <w:tcPr>
            <w:tcW w:w="887" w:type="dxa"/>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977" w:type="dxa"/>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724" w:type="dxa"/>
            <w:gridSpan w:val="2"/>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977" w:type="dxa"/>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tcPr>
          <w:p w:rsidR="0054093E" w:rsidRPr="00DF7D84" w:rsidRDefault="0054093E" w:rsidP="0054093E">
            <w:pPr>
              <w:spacing w:after="0" w:line="240" w:lineRule="auto"/>
              <w:rPr>
                <w:rFonts w:eastAsia="Times New Roman" w:cs="Times New Roman"/>
                <w:color w:val="000000"/>
                <w:sz w:val="24"/>
                <w:szCs w:val="24"/>
              </w:rPr>
            </w:pPr>
          </w:p>
        </w:tc>
        <w:tc>
          <w:tcPr>
            <w:tcW w:w="1099" w:type="dxa"/>
            <w:tcBorders>
              <w:top w:val="nil"/>
              <w:left w:val="nil"/>
              <w:bottom w:val="nil"/>
              <w:right w:val="nil"/>
            </w:tcBorders>
            <w:shd w:val="clear" w:color="auto" w:fill="auto"/>
            <w:noWrap/>
            <w:vAlign w:val="center"/>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600"/>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3E4FD5" w:rsidRDefault="0054093E" w:rsidP="00820443">
            <w:pPr>
              <w:spacing w:before="60" w:after="60" w:line="240" w:lineRule="auto"/>
              <w:jc w:val="center"/>
              <w:rPr>
                <w:rFonts w:eastAsia="Times New Roman" w:cs="Times New Roman"/>
                <w:b/>
                <w:color w:val="000000"/>
                <w:sz w:val="24"/>
                <w:szCs w:val="24"/>
              </w:rPr>
            </w:pPr>
            <w:r w:rsidRPr="003E4FD5">
              <w:rPr>
                <w:rFonts w:eastAsia="Times New Roman" w:cs="Times New Roman"/>
                <w:b/>
                <w:color w:val="000000"/>
                <w:sz w:val="24"/>
                <w:szCs w:val="24"/>
              </w:rPr>
              <w:t>4</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b/>
                <w:bCs/>
                <w:color w:val="000000"/>
                <w:sz w:val="24"/>
                <w:szCs w:val="24"/>
              </w:rPr>
              <w:t>Chuẩn bị, ph</w:t>
            </w:r>
            <w:r>
              <w:rPr>
                <w:rFonts w:eastAsia="Times New Roman" w:cs="Times New Roman"/>
                <w:b/>
                <w:bCs/>
                <w:color w:val="000000"/>
                <w:sz w:val="24"/>
                <w:szCs w:val="24"/>
              </w:rPr>
              <w:t>ục vụ việc kiểm tra, đánh giá c</w:t>
            </w:r>
            <w:r w:rsidRPr="00DF7D84">
              <w:rPr>
                <w:rFonts w:eastAsia="Times New Roman" w:cs="Times New Roman"/>
                <w:b/>
                <w:bCs/>
                <w:color w:val="000000"/>
                <w:sz w:val="24"/>
                <w:szCs w:val="24"/>
              </w:rPr>
              <w:t>ủa cơ quan có thẩm quyền</w:t>
            </w:r>
            <w:r w:rsidRPr="00DF7D84">
              <w:rPr>
                <w:rFonts w:eastAsia="Times New Roman" w:cs="Times New Roman"/>
                <w:color w:val="000000"/>
                <w:sz w:val="24"/>
                <w:szCs w:val="24"/>
              </w:rPr>
              <w:t xml:space="preserve"> (nếu có)</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234"/>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Hoạt động 1</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Hoạt động 2</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3E4FD5" w:rsidRDefault="0054093E" w:rsidP="00820443">
            <w:pPr>
              <w:spacing w:before="60" w:after="60" w:line="240" w:lineRule="auto"/>
              <w:jc w:val="center"/>
              <w:rPr>
                <w:rFonts w:eastAsia="Times New Roman" w:cs="Times New Roman"/>
                <w:b/>
                <w:color w:val="000000"/>
                <w:sz w:val="24"/>
                <w:szCs w:val="24"/>
              </w:rPr>
            </w:pPr>
            <w:r w:rsidRPr="003E4FD5">
              <w:rPr>
                <w:rFonts w:eastAsia="Times New Roman" w:cs="Times New Roman"/>
                <w:b/>
                <w:color w:val="000000"/>
                <w:sz w:val="24"/>
                <w:szCs w:val="24"/>
              </w:rPr>
              <w:t>5</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b/>
                <w:bCs/>
                <w:color w:val="000000"/>
                <w:sz w:val="24"/>
                <w:szCs w:val="24"/>
              </w:rPr>
              <w:t>Công việc khác</w:t>
            </w:r>
            <w:r w:rsidRPr="00DF7D84">
              <w:rPr>
                <w:rFonts w:eastAsia="Times New Roman" w:cs="Times New Roman"/>
                <w:color w:val="000000"/>
                <w:sz w:val="24"/>
                <w:szCs w:val="24"/>
              </w:rPr>
              <w:t xml:space="preserve"> (nếu có)</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163"/>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3E4FD5" w:rsidRDefault="0054093E" w:rsidP="00820443">
            <w:pPr>
              <w:spacing w:before="60" w:after="60" w:line="240" w:lineRule="auto"/>
              <w:jc w:val="center"/>
              <w:rPr>
                <w:rFonts w:eastAsia="Times New Roman" w:cs="Times New Roman"/>
                <w:b/>
                <w:color w:val="000000"/>
                <w:sz w:val="24"/>
                <w:szCs w:val="24"/>
              </w:rPr>
            </w:pPr>
            <w:r w:rsidRPr="003E4FD5">
              <w:rPr>
                <w:rFonts w:eastAsia="Times New Roman" w:cs="Times New Roman"/>
                <w:b/>
                <w:color w:val="000000"/>
                <w:sz w:val="24"/>
                <w:szCs w:val="24"/>
              </w:rPr>
              <w:t>6</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b/>
                <w:bCs/>
                <w:color w:val="000000"/>
                <w:sz w:val="24"/>
                <w:szCs w:val="24"/>
              </w:rPr>
            </w:pPr>
            <w:r w:rsidRPr="00DF7D84">
              <w:rPr>
                <w:rFonts w:eastAsia="Times New Roman" w:cs="Times New Roman"/>
                <w:b/>
                <w:bCs/>
                <w:color w:val="000000"/>
                <w:sz w:val="24"/>
                <w:szCs w:val="24"/>
              </w:rPr>
              <w:t>Nhận kết quả</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Trực tiếp</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center"/>
              <w:rPr>
                <w:rFonts w:eastAsia="Times New Roman" w:cs="Times New Roman"/>
                <w:b/>
                <w:bCs/>
                <w:sz w:val="24"/>
                <w:szCs w:val="24"/>
              </w:rPr>
            </w:pPr>
            <w:r w:rsidRPr="00DF7D84">
              <w:rPr>
                <w:rFonts w:eastAsia="Times New Roman" w:cs="Times New Roman"/>
                <w:b/>
                <w:bCs/>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xml:space="preserve">Bưu chính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center"/>
              <w:rPr>
                <w:rFonts w:eastAsia="Times New Roman" w:cs="Times New Roman"/>
                <w:b/>
                <w:bCs/>
                <w:sz w:val="24"/>
                <w:szCs w:val="24"/>
              </w:rPr>
            </w:pPr>
            <w:r w:rsidRPr="00DF7D84">
              <w:rPr>
                <w:rFonts w:eastAsia="Times New Roman" w:cs="Times New Roman"/>
                <w:b/>
                <w:bCs/>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1414B8" w:rsidP="00820443">
            <w:pPr>
              <w:spacing w:before="60" w:after="60" w:line="240" w:lineRule="auto"/>
              <w:rPr>
                <w:rFonts w:eastAsia="Times New Roman" w:cs="Times New Roman"/>
                <w:color w:val="000000"/>
                <w:sz w:val="24"/>
                <w:szCs w:val="24"/>
              </w:rPr>
            </w:pPr>
            <w:r>
              <w:rPr>
                <w:rFonts w:eastAsia="Times New Roman" w:cs="Times New Roman"/>
                <w:color w:val="000000"/>
                <w:sz w:val="24"/>
                <w:szCs w:val="24"/>
              </w:rPr>
              <w:t xml:space="preserve">Điện tử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209"/>
        </w:trPr>
        <w:tc>
          <w:tcPr>
            <w:tcW w:w="959" w:type="dxa"/>
            <w:tcBorders>
              <w:top w:val="nil"/>
              <w:left w:val="single" w:sz="8" w:space="0" w:color="auto"/>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4236" w:type="dxa"/>
            <w:gridSpan w:val="2"/>
            <w:tcBorders>
              <w:top w:val="single" w:sz="4" w:space="0" w:color="auto"/>
              <w:left w:val="nil"/>
              <w:bottom w:val="single" w:sz="8" w:space="0" w:color="auto"/>
              <w:right w:val="single" w:sz="4" w:space="0" w:color="000000"/>
            </w:tcBorders>
            <w:shd w:val="clear" w:color="auto" w:fill="auto"/>
            <w:vAlign w:val="center"/>
            <w:hideMark/>
          </w:tcPr>
          <w:p w:rsidR="0054093E" w:rsidRPr="00DF7D84" w:rsidRDefault="0054093E"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TỔNG</w:t>
            </w:r>
          </w:p>
        </w:tc>
        <w:tc>
          <w:tcPr>
            <w:tcW w:w="904"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963"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887"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p>
        </w:tc>
        <w:tc>
          <w:tcPr>
            <w:tcW w:w="977"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p>
        </w:tc>
        <w:tc>
          <w:tcPr>
            <w:tcW w:w="724" w:type="dxa"/>
            <w:gridSpan w:val="2"/>
            <w:tcBorders>
              <w:top w:val="nil"/>
              <w:left w:val="nil"/>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870"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977"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p>
        </w:tc>
        <w:tc>
          <w:tcPr>
            <w:tcW w:w="1794"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p>
        </w:tc>
        <w:tc>
          <w:tcPr>
            <w:tcW w:w="851" w:type="dxa"/>
            <w:tcBorders>
              <w:top w:val="nil"/>
              <w:left w:val="nil"/>
              <w:bottom w:val="single" w:sz="8" w:space="0" w:color="auto"/>
              <w:right w:val="single" w:sz="8"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209"/>
        </w:trPr>
        <w:tc>
          <w:tcPr>
            <w:tcW w:w="959"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center"/>
              <w:rPr>
                <w:rFonts w:eastAsia="Times New Roman" w:cs="Times New Roman"/>
                <w:color w:val="000000"/>
                <w:sz w:val="24"/>
                <w:szCs w:val="24"/>
              </w:rPr>
            </w:pPr>
          </w:p>
        </w:tc>
        <w:tc>
          <w:tcPr>
            <w:tcW w:w="2234"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center"/>
              <w:rPr>
                <w:rFonts w:eastAsia="Times New Roman" w:cs="Times New Roman"/>
                <w:b/>
                <w:bCs/>
                <w:color w:val="000000"/>
                <w:sz w:val="24"/>
                <w:szCs w:val="24"/>
              </w:rPr>
            </w:pPr>
          </w:p>
        </w:tc>
        <w:tc>
          <w:tcPr>
            <w:tcW w:w="2002"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center"/>
              <w:rPr>
                <w:rFonts w:eastAsia="Times New Roman" w:cs="Times New Roman"/>
                <w:b/>
                <w:bCs/>
                <w:color w:val="000000"/>
                <w:sz w:val="24"/>
                <w:szCs w:val="24"/>
              </w:rPr>
            </w:pPr>
          </w:p>
        </w:tc>
        <w:tc>
          <w:tcPr>
            <w:tcW w:w="904"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963"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887"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977"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724" w:type="dxa"/>
            <w:gridSpan w:val="2"/>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870"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977"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1794"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851"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6310B">
        <w:trPr>
          <w:trHeight w:val="288"/>
        </w:trPr>
        <w:tc>
          <w:tcPr>
            <w:tcW w:w="959" w:type="dxa"/>
            <w:tcBorders>
              <w:top w:val="nil"/>
              <w:left w:val="nil"/>
              <w:bottom w:val="nil"/>
              <w:right w:val="nil"/>
            </w:tcBorders>
            <w:shd w:val="clear" w:color="auto" w:fill="auto"/>
            <w:noWrap/>
            <w:vAlign w:val="center"/>
            <w:hideMark/>
          </w:tcPr>
          <w:p w:rsidR="0054093E" w:rsidRDefault="0054093E" w:rsidP="00F0620D">
            <w:pPr>
              <w:spacing w:before="120" w:after="0" w:line="240" w:lineRule="auto"/>
              <w:jc w:val="center"/>
              <w:rPr>
                <w:rFonts w:eastAsia="Times New Roman" w:cs="Times New Roman"/>
                <w:b/>
                <w:bCs/>
                <w:color w:val="000000"/>
                <w:sz w:val="24"/>
                <w:szCs w:val="24"/>
              </w:rPr>
            </w:pPr>
          </w:p>
          <w:p w:rsidR="0054093E" w:rsidRDefault="0054093E" w:rsidP="00F0620D">
            <w:pPr>
              <w:spacing w:before="120" w:after="0" w:line="240" w:lineRule="auto"/>
              <w:jc w:val="center"/>
              <w:rPr>
                <w:rFonts w:eastAsia="Times New Roman" w:cs="Times New Roman"/>
                <w:b/>
                <w:bCs/>
                <w:color w:val="000000"/>
                <w:sz w:val="24"/>
                <w:szCs w:val="24"/>
              </w:rPr>
            </w:pPr>
          </w:p>
          <w:p w:rsidR="0054093E" w:rsidRDefault="0054093E" w:rsidP="00F0620D">
            <w:pPr>
              <w:spacing w:before="120" w:after="0" w:line="240" w:lineRule="auto"/>
              <w:jc w:val="center"/>
              <w:rPr>
                <w:rFonts w:eastAsia="Times New Roman" w:cs="Times New Roman"/>
                <w:b/>
                <w:bCs/>
                <w:color w:val="000000"/>
                <w:sz w:val="24"/>
                <w:szCs w:val="24"/>
              </w:rPr>
            </w:pPr>
          </w:p>
          <w:p w:rsidR="0054093E" w:rsidRDefault="0054093E" w:rsidP="00F0620D">
            <w:pPr>
              <w:spacing w:before="120" w:after="0" w:line="240" w:lineRule="auto"/>
              <w:rPr>
                <w:rFonts w:eastAsia="Times New Roman" w:cs="Times New Roman"/>
                <w:b/>
                <w:bCs/>
                <w:color w:val="000000"/>
                <w:sz w:val="24"/>
                <w:szCs w:val="24"/>
              </w:rPr>
            </w:pPr>
          </w:p>
          <w:p w:rsidR="0054093E" w:rsidRPr="00DF7D84" w:rsidRDefault="0054093E" w:rsidP="001F183C">
            <w:pPr>
              <w:spacing w:before="120" w:after="0" w:line="240" w:lineRule="auto"/>
              <w:jc w:val="center"/>
              <w:rPr>
                <w:rFonts w:eastAsia="Times New Roman" w:cs="Times New Roman"/>
                <w:b/>
                <w:bCs/>
                <w:color w:val="000000"/>
                <w:sz w:val="24"/>
                <w:szCs w:val="24"/>
              </w:rPr>
            </w:pPr>
          </w:p>
        </w:tc>
        <w:tc>
          <w:tcPr>
            <w:tcW w:w="13183" w:type="dxa"/>
            <w:gridSpan w:val="12"/>
            <w:tcBorders>
              <w:top w:val="nil"/>
              <w:left w:val="nil"/>
              <w:bottom w:val="nil"/>
              <w:right w:val="nil"/>
            </w:tcBorders>
            <w:shd w:val="clear" w:color="auto" w:fill="auto"/>
            <w:noWrap/>
            <w:vAlign w:val="center"/>
            <w:hideMark/>
          </w:tcPr>
          <w:p w:rsidR="0054093E" w:rsidRDefault="0054093E" w:rsidP="00F0620D">
            <w:pPr>
              <w:spacing w:before="120" w:after="0" w:line="240" w:lineRule="auto"/>
              <w:rPr>
                <w:rFonts w:eastAsia="Times New Roman" w:cs="Times New Roman"/>
                <w:b/>
                <w:bCs/>
                <w:color w:val="000000"/>
                <w:sz w:val="24"/>
                <w:szCs w:val="24"/>
              </w:rPr>
            </w:pPr>
          </w:p>
          <w:p w:rsidR="0054093E" w:rsidRDefault="0054093E" w:rsidP="00F0620D">
            <w:pPr>
              <w:spacing w:before="120" w:after="0" w:line="240" w:lineRule="auto"/>
              <w:rPr>
                <w:rFonts w:eastAsia="Times New Roman" w:cs="Times New Roman"/>
                <w:b/>
                <w:bCs/>
                <w:color w:val="000000"/>
                <w:sz w:val="24"/>
                <w:szCs w:val="24"/>
              </w:rPr>
            </w:pPr>
          </w:p>
          <w:p w:rsidR="00357EEA" w:rsidRDefault="00357EEA" w:rsidP="00F0620D">
            <w:pPr>
              <w:spacing w:before="120" w:after="0" w:line="240" w:lineRule="auto"/>
              <w:rPr>
                <w:rFonts w:eastAsia="Times New Roman" w:cs="Times New Roman"/>
                <w:b/>
                <w:bCs/>
                <w:color w:val="000000"/>
                <w:sz w:val="24"/>
                <w:szCs w:val="24"/>
              </w:rPr>
            </w:pPr>
          </w:p>
          <w:p w:rsidR="00357EEA" w:rsidRDefault="00357EEA" w:rsidP="00F0620D">
            <w:pPr>
              <w:spacing w:before="120" w:after="0" w:line="240" w:lineRule="auto"/>
              <w:rPr>
                <w:rFonts w:eastAsia="Times New Roman" w:cs="Times New Roman"/>
                <w:b/>
                <w:bCs/>
                <w:color w:val="000000"/>
                <w:sz w:val="24"/>
                <w:szCs w:val="24"/>
              </w:rPr>
            </w:pPr>
          </w:p>
          <w:p w:rsidR="00650BD6" w:rsidRDefault="00650BD6" w:rsidP="00F0620D">
            <w:pPr>
              <w:spacing w:before="120" w:after="0" w:line="240" w:lineRule="auto"/>
              <w:rPr>
                <w:rFonts w:eastAsia="Times New Roman" w:cs="Times New Roman"/>
                <w:b/>
                <w:bCs/>
                <w:color w:val="000000"/>
                <w:sz w:val="24"/>
                <w:szCs w:val="24"/>
              </w:rPr>
            </w:pPr>
          </w:p>
          <w:p w:rsidR="00650BD6" w:rsidRDefault="00650BD6" w:rsidP="00F0620D">
            <w:pPr>
              <w:spacing w:before="120" w:after="0" w:line="240" w:lineRule="auto"/>
              <w:rPr>
                <w:rFonts w:eastAsia="Times New Roman" w:cs="Times New Roman"/>
                <w:b/>
                <w:bCs/>
                <w:color w:val="000000"/>
                <w:sz w:val="24"/>
                <w:szCs w:val="24"/>
              </w:rPr>
            </w:pPr>
          </w:p>
          <w:p w:rsidR="0054093E" w:rsidRPr="00DF7D84" w:rsidRDefault="0054093E" w:rsidP="00504BB8">
            <w:pPr>
              <w:spacing w:before="120" w:after="0" w:line="240" w:lineRule="auto"/>
              <w:rPr>
                <w:rFonts w:eastAsia="Times New Roman" w:cs="Times New Roman"/>
                <w:b/>
                <w:bCs/>
                <w:color w:val="000000"/>
                <w:sz w:val="24"/>
                <w:szCs w:val="24"/>
              </w:rPr>
            </w:pPr>
            <w:r>
              <w:rPr>
                <w:rFonts w:eastAsia="Times New Roman" w:cs="Times New Roman"/>
                <w:b/>
                <w:bCs/>
                <w:color w:val="000000"/>
                <w:sz w:val="24"/>
                <w:szCs w:val="24"/>
              </w:rPr>
              <w:lastRenderedPageBreak/>
              <w:t>II.  CHI PHÍ</w:t>
            </w:r>
            <w:r w:rsidRPr="00DF7D84">
              <w:rPr>
                <w:rFonts w:eastAsia="Times New Roman" w:cs="Times New Roman"/>
                <w:b/>
                <w:bCs/>
                <w:color w:val="000000"/>
                <w:sz w:val="24"/>
                <w:szCs w:val="24"/>
              </w:rPr>
              <w:t xml:space="preserve"> TUÂN THỦ </w:t>
            </w:r>
            <w:r w:rsidR="00504BB8">
              <w:rPr>
                <w:rFonts w:eastAsia="Times New Roman" w:cs="Times New Roman"/>
                <w:b/>
                <w:bCs/>
                <w:color w:val="000000"/>
                <w:sz w:val="24"/>
                <w:szCs w:val="24"/>
              </w:rPr>
              <w:t>THỦ TỤC HÀNH CHÍNH</w:t>
            </w:r>
            <w:r w:rsidRPr="00DF7D84">
              <w:rPr>
                <w:rFonts w:eastAsia="Times New Roman" w:cs="Times New Roman"/>
                <w:b/>
                <w:bCs/>
                <w:color w:val="000000"/>
                <w:sz w:val="24"/>
                <w:szCs w:val="24"/>
              </w:rPr>
              <w:t xml:space="preserve"> </w:t>
            </w:r>
            <w:r w:rsidR="00504BB8">
              <w:rPr>
                <w:rFonts w:eastAsia="Times New Roman" w:cs="Times New Roman"/>
                <w:b/>
                <w:bCs/>
                <w:color w:val="000000"/>
                <w:sz w:val="24"/>
                <w:szCs w:val="24"/>
              </w:rPr>
              <w:t>ĐƯỢC</w:t>
            </w:r>
            <w:r w:rsidRPr="00DF7D84">
              <w:rPr>
                <w:rFonts w:eastAsia="Times New Roman" w:cs="Times New Roman"/>
                <w:b/>
                <w:bCs/>
                <w:color w:val="000000"/>
                <w:sz w:val="24"/>
                <w:szCs w:val="24"/>
              </w:rPr>
              <w:t xml:space="preserve"> SỬA ĐỔI, BỔ SUNG HOẶC BÃI BỎ</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jc w:val="center"/>
              <w:rPr>
                <w:rFonts w:eastAsia="Times New Roman" w:cs="Times New Roman"/>
                <w:color w:val="000000"/>
                <w:sz w:val="24"/>
                <w:szCs w:val="24"/>
              </w:rPr>
            </w:pPr>
          </w:p>
        </w:tc>
        <w:tc>
          <w:tcPr>
            <w:tcW w:w="2234"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2002"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904"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963"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887"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977"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724" w:type="dxa"/>
            <w:gridSpan w:val="2"/>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870"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977"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1794"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851"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1146"/>
        </w:trPr>
        <w:tc>
          <w:tcPr>
            <w:tcW w:w="95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sz w:val="24"/>
                <w:szCs w:val="24"/>
              </w:rPr>
            </w:pPr>
            <w:r w:rsidRPr="00DF7D84">
              <w:rPr>
                <w:rFonts w:eastAsia="Times New Roman" w:cs="Times New Roman"/>
                <w:b/>
                <w:bCs/>
                <w:sz w:val="24"/>
                <w:szCs w:val="24"/>
              </w:rPr>
              <w:t>STT</w:t>
            </w:r>
          </w:p>
        </w:tc>
        <w:tc>
          <w:tcPr>
            <w:tcW w:w="2234" w:type="dxa"/>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sz w:val="24"/>
                <w:szCs w:val="24"/>
              </w:rPr>
            </w:pPr>
            <w:r w:rsidRPr="00DF7D84">
              <w:rPr>
                <w:rFonts w:eastAsia="Times New Roman" w:cs="Times New Roman"/>
                <w:b/>
                <w:bCs/>
                <w:sz w:val="24"/>
                <w:szCs w:val="24"/>
              </w:rPr>
              <w:t xml:space="preserve">Các công việc </w:t>
            </w:r>
            <w:r w:rsidRPr="00DF7D84">
              <w:rPr>
                <w:rFonts w:eastAsia="Times New Roman" w:cs="Times New Roman"/>
                <w:b/>
                <w:bCs/>
                <w:sz w:val="24"/>
                <w:szCs w:val="24"/>
              </w:rPr>
              <w:br/>
              <w:t>khi thực hiện TTHC</w:t>
            </w:r>
          </w:p>
        </w:tc>
        <w:tc>
          <w:tcPr>
            <w:tcW w:w="2002" w:type="dxa"/>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sz w:val="24"/>
                <w:szCs w:val="24"/>
              </w:rPr>
            </w:pPr>
            <w:r w:rsidRPr="00DF7D84">
              <w:rPr>
                <w:rFonts w:eastAsia="Times New Roman" w:cs="Times New Roman"/>
                <w:b/>
                <w:bCs/>
                <w:sz w:val="24"/>
                <w:szCs w:val="24"/>
              </w:rPr>
              <w:t>Các hoạt động/ cách thức thực hiện cụ thể</w:t>
            </w:r>
          </w:p>
        </w:tc>
        <w:tc>
          <w:tcPr>
            <w:tcW w:w="904" w:type="dxa"/>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Thời gian thực hiện </w:t>
            </w:r>
            <w:r w:rsidRPr="00DF7D84">
              <w:rPr>
                <w:rFonts w:eastAsia="Times New Roman" w:cs="Times New Roman"/>
                <w:color w:val="000000"/>
                <w:sz w:val="24"/>
                <w:szCs w:val="24"/>
              </w:rPr>
              <w:t>(giờ)</w:t>
            </w:r>
          </w:p>
        </w:tc>
        <w:tc>
          <w:tcPr>
            <w:tcW w:w="963" w:type="dxa"/>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b/>
                <w:bCs/>
                <w:color w:val="000000"/>
                <w:sz w:val="24"/>
                <w:szCs w:val="24"/>
              </w:rPr>
              <w:t>Mức TNBQ/ 01 giờ làm việc</w:t>
            </w:r>
            <w:r w:rsidRPr="00DF7D84">
              <w:rPr>
                <w:rFonts w:eastAsia="Times New Roman" w:cs="Times New Roman"/>
                <w:color w:val="000000"/>
                <w:sz w:val="24"/>
                <w:szCs w:val="24"/>
              </w:rPr>
              <w:t xml:space="preserve"> (đồng)</w:t>
            </w:r>
          </w:p>
        </w:tc>
        <w:tc>
          <w:tcPr>
            <w:tcW w:w="887" w:type="dxa"/>
            <w:tcBorders>
              <w:top w:val="single" w:sz="8" w:space="0" w:color="auto"/>
              <w:left w:val="nil"/>
              <w:bottom w:val="nil"/>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Mức chi phí thuê tư vấn, dịch vụ </w:t>
            </w:r>
            <w:r w:rsidRPr="00DF7D84">
              <w:rPr>
                <w:rFonts w:eastAsia="Times New Roman" w:cs="Times New Roman"/>
                <w:color w:val="000000"/>
                <w:sz w:val="24"/>
                <w:szCs w:val="24"/>
              </w:rPr>
              <w:t>(đồng)</w:t>
            </w:r>
          </w:p>
        </w:tc>
        <w:tc>
          <w:tcPr>
            <w:tcW w:w="977" w:type="dxa"/>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Mức phí, lệ phí, chi phí khác </w:t>
            </w:r>
            <w:r w:rsidRPr="00DF7D84">
              <w:rPr>
                <w:rFonts w:eastAsia="Times New Roman" w:cs="Times New Roman"/>
                <w:color w:val="000000"/>
                <w:sz w:val="24"/>
                <w:szCs w:val="24"/>
              </w:rPr>
              <w:t>(đồng)</w:t>
            </w:r>
          </w:p>
        </w:tc>
        <w:tc>
          <w:tcPr>
            <w:tcW w:w="724" w:type="dxa"/>
            <w:gridSpan w:val="2"/>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Số lần thực hiện/ 01 năm</w:t>
            </w:r>
          </w:p>
        </w:tc>
        <w:tc>
          <w:tcPr>
            <w:tcW w:w="870" w:type="dxa"/>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Số lượng đối tượng tuân thủ/01 năm</w:t>
            </w:r>
          </w:p>
        </w:tc>
        <w:tc>
          <w:tcPr>
            <w:tcW w:w="977" w:type="dxa"/>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Chi phí thực hiện TTHC </w:t>
            </w:r>
            <w:r w:rsidRPr="00DF7D84">
              <w:rPr>
                <w:rFonts w:eastAsia="Times New Roman" w:cs="Times New Roman"/>
                <w:color w:val="000000"/>
                <w:sz w:val="24"/>
                <w:szCs w:val="24"/>
              </w:rPr>
              <w:t>(đồng)</w:t>
            </w:r>
          </w:p>
        </w:tc>
        <w:tc>
          <w:tcPr>
            <w:tcW w:w="1794" w:type="dxa"/>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Tổng chi phí thực hiện TTHC/</w:t>
            </w:r>
            <w:r w:rsidRPr="00DF7D84">
              <w:rPr>
                <w:rFonts w:eastAsia="Times New Roman" w:cs="Times New Roman"/>
                <w:b/>
                <w:bCs/>
                <w:color w:val="000000"/>
                <w:sz w:val="24"/>
                <w:szCs w:val="24"/>
              </w:rPr>
              <w:br/>
              <w:t xml:space="preserve">01 năm </w:t>
            </w:r>
            <w:r w:rsidRPr="00DF7D84">
              <w:rPr>
                <w:rFonts w:eastAsia="Times New Roman" w:cs="Times New Roman"/>
                <w:color w:val="000000"/>
                <w:sz w:val="24"/>
                <w:szCs w:val="24"/>
              </w:rPr>
              <w:t>(đồng)</w:t>
            </w:r>
          </w:p>
        </w:tc>
        <w:tc>
          <w:tcPr>
            <w:tcW w:w="851" w:type="dxa"/>
            <w:tcBorders>
              <w:top w:val="single" w:sz="8" w:space="0" w:color="auto"/>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Ghi chú</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1</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b/>
                <w:bCs/>
                <w:color w:val="000000"/>
                <w:sz w:val="24"/>
                <w:szCs w:val="24"/>
              </w:rPr>
            </w:pPr>
            <w:r w:rsidRPr="00DF7D84">
              <w:rPr>
                <w:rFonts w:eastAsia="Times New Roman" w:cs="Times New Roman"/>
                <w:b/>
                <w:bCs/>
                <w:color w:val="000000"/>
                <w:sz w:val="24"/>
                <w:szCs w:val="24"/>
              </w:rPr>
              <w:t>Chuẩn bị hồ sơ</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1.1</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Thành phần HS 1</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Hoạt động 1</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nil"/>
              <w:right w:val="nil"/>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Hoạt động n</w:t>
            </w:r>
          </w:p>
        </w:tc>
        <w:tc>
          <w:tcPr>
            <w:tcW w:w="904" w:type="dxa"/>
            <w:tcBorders>
              <w:top w:val="nil"/>
              <w:left w:val="single" w:sz="4"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1.n</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Thành phần HS n</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Hoạt động 1</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nil"/>
              <w:right w:val="nil"/>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Hoạt động n</w:t>
            </w:r>
          </w:p>
        </w:tc>
        <w:tc>
          <w:tcPr>
            <w:tcW w:w="904" w:type="dxa"/>
            <w:tcBorders>
              <w:top w:val="nil"/>
              <w:left w:val="single" w:sz="4"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2</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b/>
                <w:bCs/>
                <w:color w:val="000000"/>
                <w:sz w:val="24"/>
                <w:szCs w:val="24"/>
              </w:rPr>
            </w:pPr>
            <w:r w:rsidRPr="00DF7D84">
              <w:rPr>
                <w:rFonts w:eastAsia="Times New Roman" w:cs="Times New Roman"/>
                <w:b/>
                <w:bCs/>
                <w:color w:val="000000"/>
                <w:sz w:val="24"/>
                <w:szCs w:val="24"/>
              </w:rPr>
              <w:t>Nộp hồ sơ</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Trực tiếp</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54093E">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xml:space="preserve">Bưu </w:t>
            </w:r>
            <w:r>
              <w:rPr>
                <w:rFonts w:eastAsia="Times New Roman" w:cs="Times New Roman"/>
                <w:color w:val="000000"/>
                <w:sz w:val="24"/>
                <w:szCs w:val="24"/>
              </w:rPr>
              <w:t xml:space="preserve">chính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1414B8" w:rsidP="00992D4B">
            <w:pPr>
              <w:spacing w:before="50" w:after="50" w:line="240" w:lineRule="auto"/>
              <w:rPr>
                <w:rFonts w:eastAsia="Times New Roman" w:cs="Times New Roman"/>
                <w:color w:val="000000"/>
                <w:sz w:val="24"/>
                <w:szCs w:val="24"/>
              </w:rPr>
            </w:pPr>
            <w:r>
              <w:rPr>
                <w:rFonts w:eastAsia="Times New Roman" w:cs="Times New Roman"/>
                <w:color w:val="000000"/>
                <w:sz w:val="24"/>
                <w:szCs w:val="24"/>
              </w:rPr>
              <w:t xml:space="preserve">Điện tử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328"/>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3</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b/>
                <w:bCs/>
                <w:color w:val="000000"/>
                <w:sz w:val="24"/>
                <w:szCs w:val="24"/>
              </w:rPr>
            </w:pPr>
            <w:r w:rsidRPr="00DF7D84">
              <w:rPr>
                <w:rFonts w:eastAsia="Times New Roman" w:cs="Times New Roman"/>
                <w:b/>
                <w:bCs/>
                <w:color w:val="000000"/>
                <w:sz w:val="24"/>
                <w:szCs w:val="24"/>
              </w:rPr>
              <w:t>Nộp phí, lệ phí, chi phí khác</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3.1</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Phí</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3.2</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Lệ phí</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tcPr>
          <w:p w:rsidR="0054093E" w:rsidRPr="00DF7D84" w:rsidRDefault="0054093E" w:rsidP="0054093E">
            <w:pPr>
              <w:spacing w:before="60" w:after="60" w:line="240" w:lineRule="auto"/>
              <w:jc w:val="center"/>
              <w:rPr>
                <w:rFonts w:eastAsia="Times New Roman" w:cs="Times New Roman"/>
                <w:color w:val="000000"/>
                <w:sz w:val="24"/>
                <w:szCs w:val="24"/>
              </w:rPr>
            </w:pPr>
            <w:r>
              <w:rPr>
                <w:rFonts w:eastAsia="Times New Roman" w:cs="Times New Roman"/>
                <w:color w:val="000000"/>
                <w:sz w:val="24"/>
                <w:szCs w:val="24"/>
              </w:rPr>
              <w:t>3.3</w:t>
            </w:r>
          </w:p>
        </w:tc>
        <w:tc>
          <w:tcPr>
            <w:tcW w:w="2234" w:type="dxa"/>
            <w:tcBorders>
              <w:top w:val="nil"/>
              <w:left w:val="nil"/>
              <w:bottom w:val="single" w:sz="4" w:space="0" w:color="auto"/>
              <w:right w:val="single" w:sz="4" w:space="0" w:color="auto"/>
            </w:tcBorders>
            <w:shd w:val="clear" w:color="auto" w:fill="auto"/>
            <w:vAlign w:val="center"/>
          </w:tcPr>
          <w:p w:rsidR="0054093E" w:rsidRPr="00DF7D84" w:rsidRDefault="0054093E" w:rsidP="0054093E">
            <w:pPr>
              <w:spacing w:before="60" w:after="60" w:line="240" w:lineRule="auto"/>
              <w:rPr>
                <w:rFonts w:eastAsia="Times New Roman" w:cs="Times New Roman"/>
                <w:color w:val="000000"/>
                <w:sz w:val="24"/>
                <w:szCs w:val="24"/>
              </w:rPr>
            </w:pPr>
            <w:r>
              <w:rPr>
                <w:rFonts w:eastAsia="Times New Roman" w:cs="Times New Roman"/>
                <w:color w:val="000000"/>
                <w:sz w:val="24"/>
                <w:szCs w:val="24"/>
              </w:rPr>
              <w:t xml:space="preserve">Chi phí </w:t>
            </w:r>
            <w:r w:rsidRPr="0054093E">
              <w:rPr>
                <w:rFonts w:eastAsia="Times New Roman" w:cs="Times New Roman"/>
                <w:color w:val="000000"/>
                <w:spacing w:val="-20"/>
                <w:sz w:val="24"/>
                <w:szCs w:val="24"/>
              </w:rPr>
              <w:t>khác (nếu có)</w:t>
            </w:r>
          </w:p>
        </w:tc>
        <w:tc>
          <w:tcPr>
            <w:tcW w:w="2002" w:type="dxa"/>
            <w:tcBorders>
              <w:top w:val="nil"/>
              <w:left w:val="nil"/>
              <w:bottom w:val="single" w:sz="4" w:space="0" w:color="auto"/>
              <w:right w:val="single" w:sz="4" w:space="0" w:color="auto"/>
            </w:tcBorders>
            <w:shd w:val="clear" w:color="auto" w:fill="auto"/>
            <w:vAlign w:val="center"/>
          </w:tcPr>
          <w:p w:rsidR="0054093E" w:rsidRPr="00DF7D84" w:rsidRDefault="0054093E" w:rsidP="00992D4B">
            <w:pPr>
              <w:spacing w:before="50" w:after="50" w:line="240" w:lineRule="auto"/>
              <w:rPr>
                <w:rFonts w:eastAsia="Times New Roman" w:cs="Times New Roman"/>
                <w:color w:val="000000"/>
                <w:sz w:val="24"/>
                <w:szCs w:val="24"/>
              </w:rPr>
            </w:pPr>
          </w:p>
        </w:tc>
        <w:tc>
          <w:tcPr>
            <w:tcW w:w="904" w:type="dxa"/>
            <w:tcBorders>
              <w:top w:val="nil"/>
              <w:left w:val="nil"/>
              <w:bottom w:val="single" w:sz="4" w:space="0" w:color="auto"/>
              <w:right w:val="single" w:sz="4" w:space="0" w:color="auto"/>
            </w:tcBorders>
            <w:shd w:val="clear" w:color="auto" w:fill="auto"/>
            <w:vAlign w:val="center"/>
          </w:tcPr>
          <w:p w:rsidR="0054093E" w:rsidRPr="00DF7D84" w:rsidRDefault="0054093E" w:rsidP="00992D4B">
            <w:pPr>
              <w:spacing w:before="50" w:after="50" w:line="240" w:lineRule="auto"/>
              <w:jc w:val="right"/>
              <w:rPr>
                <w:rFonts w:eastAsia="Times New Roman" w:cs="Times New Roman"/>
                <w:sz w:val="24"/>
                <w:szCs w:val="24"/>
              </w:rPr>
            </w:pPr>
          </w:p>
        </w:tc>
        <w:tc>
          <w:tcPr>
            <w:tcW w:w="963" w:type="dxa"/>
            <w:tcBorders>
              <w:top w:val="nil"/>
              <w:left w:val="nil"/>
              <w:bottom w:val="single" w:sz="4" w:space="0" w:color="auto"/>
              <w:right w:val="single" w:sz="4" w:space="0" w:color="auto"/>
            </w:tcBorders>
            <w:shd w:val="clear" w:color="auto" w:fill="auto"/>
            <w:noWrap/>
            <w:vAlign w:val="center"/>
          </w:tcPr>
          <w:p w:rsidR="0054093E" w:rsidRPr="00DF7D84" w:rsidRDefault="0054093E" w:rsidP="00992D4B">
            <w:pPr>
              <w:spacing w:before="50" w:after="50" w:line="240" w:lineRule="auto"/>
              <w:rPr>
                <w:rFonts w:eastAsia="Times New Roman" w:cs="Times New Roman"/>
                <w:color w:val="000000"/>
                <w:sz w:val="24"/>
                <w:szCs w:val="24"/>
              </w:rPr>
            </w:pPr>
          </w:p>
        </w:tc>
        <w:tc>
          <w:tcPr>
            <w:tcW w:w="887" w:type="dxa"/>
            <w:tcBorders>
              <w:top w:val="nil"/>
              <w:left w:val="nil"/>
              <w:bottom w:val="single" w:sz="4" w:space="0" w:color="auto"/>
              <w:right w:val="single" w:sz="4" w:space="0" w:color="auto"/>
            </w:tcBorders>
            <w:shd w:val="clear" w:color="auto" w:fill="auto"/>
            <w:vAlign w:val="center"/>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977" w:type="dxa"/>
            <w:tcBorders>
              <w:top w:val="nil"/>
              <w:left w:val="nil"/>
              <w:bottom w:val="single" w:sz="4" w:space="0" w:color="auto"/>
              <w:right w:val="single" w:sz="4" w:space="0" w:color="auto"/>
            </w:tcBorders>
            <w:shd w:val="clear" w:color="auto" w:fill="auto"/>
            <w:vAlign w:val="center"/>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724" w:type="dxa"/>
            <w:gridSpan w:val="2"/>
            <w:tcBorders>
              <w:top w:val="nil"/>
              <w:left w:val="nil"/>
              <w:bottom w:val="single" w:sz="4" w:space="0" w:color="auto"/>
              <w:right w:val="single" w:sz="4" w:space="0" w:color="auto"/>
            </w:tcBorders>
            <w:shd w:val="clear" w:color="auto" w:fill="auto"/>
            <w:vAlign w:val="center"/>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977" w:type="dxa"/>
            <w:tcBorders>
              <w:top w:val="nil"/>
              <w:left w:val="nil"/>
              <w:bottom w:val="single" w:sz="4" w:space="0" w:color="auto"/>
              <w:right w:val="single" w:sz="4" w:space="0" w:color="auto"/>
            </w:tcBorders>
            <w:shd w:val="clear" w:color="auto" w:fill="auto"/>
            <w:vAlign w:val="center"/>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tcPr>
          <w:p w:rsidR="0054093E" w:rsidRPr="00DF7D84" w:rsidRDefault="0054093E" w:rsidP="00992D4B">
            <w:pPr>
              <w:spacing w:before="50" w:after="50" w:line="240" w:lineRule="auto"/>
              <w:rPr>
                <w:rFonts w:eastAsia="Times New Roman" w:cs="Times New Roman"/>
                <w:color w:val="000000"/>
                <w:sz w:val="24"/>
                <w:szCs w:val="24"/>
              </w:rPr>
            </w:pPr>
          </w:p>
        </w:tc>
        <w:tc>
          <w:tcPr>
            <w:tcW w:w="1099" w:type="dxa"/>
            <w:tcBorders>
              <w:top w:val="nil"/>
              <w:left w:val="nil"/>
              <w:bottom w:val="nil"/>
              <w:right w:val="nil"/>
            </w:tcBorders>
            <w:shd w:val="clear" w:color="auto" w:fill="auto"/>
            <w:noWrap/>
            <w:vAlign w:val="center"/>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6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4</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b/>
                <w:bCs/>
                <w:color w:val="000000"/>
                <w:sz w:val="24"/>
                <w:szCs w:val="24"/>
              </w:rPr>
              <w:t>Chuẩn bị, phục vụ việc kiểm tra, đánh giá của cơ quan có thẩm quyền</w:t>
            </w:r>
            <w:r w:rsidRPr="00DF7D84">
              <w:rPr>
                <w:rFonts w:eastAsia="Times New Roman" w:cs="Times New Roman"/>
                <w:color w:val="000000"/>
                <w:sz w:val="24"/>
                <w:szCs w:val="24"/>
              </w:rPr>
              <w:t xml:space="preserve"> (nếu </w:t>
            </w:r>
            <w:r w:rsidRPr="00DF7D84">
              <w:rPr>
                <w:rFonts w:eastAsia="Times New Roman" w:cs="Times New Roman"/>
                <w:color w:val="000000"/>
                <w:sz w:val="24"/>
                <w:szCs w:val="24"/>
              </w:rPr>
              <w:lastRenderedPageBreak/>
              <w:t>có)</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lastRenderedPageBreak/>
              <w:t> </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single" w:sz="4" w:space="0" w:color="auto"/>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jc w:val="center"/>
              <w:rPr>
                <w:rFonts w:eastAsia="Times New Roman" w:cs="Times New Roman"/>
                <w:color w:val="000000" w:themeColor="text1"/>
                <w:sz w:val="24"/>
                <w:szCs w:val="24"/>
              </w:rPr>
            </w:pPr>
            <w:r w:rsidRPr="00992D4B">
              <w:rPr>
                <w:rFonts w:eastAsia="Times New Roman" w:cs="Times New Roman"/>
                <w:color w:val="000000" w:themeColor="text1"/>
                <w:sz w:val="24"/>
                <w:szCs w:val="24"/>
              </w:rPr>
              <w:lastRenderedPageBreak/>
              <w:t> </w:t>
            </w:r>
          </w:p>
        </w:tc>
        <w:tc>
          <w:tcPr>
            <w:tcW w:w="2234" w:type="dxa"/>
            <w:tcBorders>
              <w:top w:val="single" w:sz="4" w:space="0" w:color="auto"/>
              <w:left w:val="nil"/>
              <w:bottom w:val="single" w:sz="4" w:space="0" w:color="auto"/>
              <w:right w:val="nil"/>
            </w:tcBorders>
            <w:shd w:val="clear" w:color="auto" w:fill="auto"/>
            <w:noWrap/>
            <w:vAlign w:val="center"/>
            <w:hideMark/>
          </w:tcPr>
          <w:p w:rsidR="0054093E" w:rsidRPr="00992D4B" w:rsidRDefault="0054093E" w:rsidP="00992D4B">
            <w:pPr>
              <w:spacing w:before="50" w:after="50" w:line="240" w:lineRule="auto"/>
              <w:rPr>
                <w:rFonts w:eastAsia="Times New Roman" w:cs="Times New Roman"/>
                <w:color w:val="000000" w:themeColor="text1"/>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rPr>
                <w:rFonts w:eastAsia="Times New Roman" w:cs="Times New Roman"/>
                <w:color w:val="000000" w:themeColor="text1"/>
                <w:sz w:val="24"/>
                <w:szCs w:val="24"/>
              </w:rPr>
            </w:pPr>
            <w:r w:rsidRPr="00992D4B">
              <w:rPr>
                <w:rFonts w:eastAsia="Times New Roman" w:cs="Times New Roman"/>
                <w:color w:val="000000" w:themeColor="text1"/>
                <w:sz w:val="24"/>
                <w:szCs w:val="24"/>
              </w:rPr>
              <w:t>Hoạt động 1</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jc w:val="right"/>
              <w:rPr>
                <w:rFonts w:eastAsia="Times New Roman" w:cs="Times New Roman"/>
                <w:color w:val="000000" w:themeColor="text1"/>
                <w:sz w:val="24"/>
                <w:szCs w:val="24"/>
              </w:rPr>
            </w:pPr>
            <w:r w:rsidRPr="00992D4B">
              <w:rPr>
                <w:rFonts w:eastAsia="Times New Roman" w:cs="Times New Roman"/>
                <w:color w:val="000000" w:themeColor="text1"/>
                <w:sz w:val="24"/>
                <w:szCs w:val="24"/>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54093E" w:rsidRPr="00992D4B" w:rsidRDefault="0054093E" w:rsidP="00992D4B">
            <w:pPr>
              <w:spacing w:before="50" w:after="50" w:line="240" w:lineRule="auto"/>
              <w:rPr>
                <w:rFonts w:eastAsia="Times New Roman" w:cs="Times New Roman"/>
                <w:color w:val="000000" w:themeColor="text1"/>
                <w:sz w:val="24"/>
                <w:szCs w:val="24"/>
              </w:rPr>
            </w:pPr>
            <w:r w:rsidRPr="00992D4B">
              <w:rPr>
                <w:rFonts w:eastAsia="Times New Roman" w:cs="Times New Roman"/>
                <w:color w:val="000000" w:themeColor="text1"/>
                <w:sz w:val="24"/>
                <w:szCs w:val="24"/>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jc w:val="right"/>
              <w:rPr>
                <w:rFonts w:eastAsia="Times New Roman" w:cs="Times New Roman"/>
                <w:color w:val="000000" w:themeColor="text1"/>
                <w:sz w:val="24"/>
                <w:szCs w:val="24"/>
              </w:rPr>
            </w:pPr>
            <w:r w:rsidRPr="00992D4B">
              <w:rPr>
                <w:rFonts w:eastAsia="Times New Roman" w:cs="Times New Roman"/>
                <w:color w:val="000000" w:themeColor="text1"/>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jc w:val="right"/>
              <w:rPr>
                <w:rFonts w:eastAsia="Times New Roman" w:cs="Times New Roman"/>
                <w:color w:val="000000" w:themeColor="text1"/>
                <w:sz w:val="24"/>
                <w:szCs w:val="24"/>
              </w:rPr>
            </w:pPr>
            <w:r w:rsidRPr="00992D4B">
              <w:rPr>
                <w:rFonts w:eastAsia="Times New Roman" w:cs="Times New Roman"/>
                <w:color w:val="000000" w:themeColor="text1"/>
                <w:sz w:val="24"/>
                <w:szCs w:val="24"/>
              </w:rPr>
              <w:t> </w:t>
            </w:r>
          </w:p>
        </w:tc>
        <w:tc>
          <w:tcPr>
            <w:tcW w:w="724" w:type="dxa"/>
            <w:gridSpan w:val="2"/>
            <w:tcBorders>
              <w:top w:val="single" w:sz="4" w:space="0" w:color="auto"/>
              <w:left w:val="nil"/>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jc w:val="right"/>
              <w:rPr>
                <w:rFonts w:eastAsia="Times New Roman" w:cs="Times New Roman"/>
                <w:color w:val="000000" w:themeColor="text1"/>
                <w:sz w:val="24"/>
                <w:szCs w:val="24"/>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jc w:val="right"/>
              <w:rPr>
                <w:rFonts w:eastAsia="Times New Roman" w:cs="Times New Roman"/>
                <w:color w:val="000000" w:themeColor="text1"/>
                <w:sz w:val="24"/>
                <w:szCs w:val="24"/>
              </w:rPr>
            </w:pPr>
            <w:r w:rsidRPr="00992D4B">
              <w:rPr>
                <w:rFonts w:eastAsia="Times New Roman" w:cs="Times New Roman"/>
                <w:color w:val="000000" w:themeColor="text1"/>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jc w:val="right"/>
              <w:rPr>
                <w:rFonts w:eastAsia="Times New Roman" w:cs="Times New Roman"/>
                <w:color w:val="000000" w:themeColor="text1"/>
                <w:sz w:val="24"/>
                <w:szCs w:val="24"/>
              </w:rPr>
            </w:pP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jc w:val="right"/>
              <w:rPr>
                <w:rFonts w:eastAsia="Times New Roman" w:cs="Times New Roman"/>
                <w:color w:val="000000" w:themeColor="text1"/>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rPr>
                <w:rFonts w:eastAsia="Times New Roman" w:cs="Times New Roman"/>
                <w:color w:val="000000" w:themeColor="text1"/>
                <w:sz w:val="24"/>
                <w:szCs w:val="24"/>
              </w:rPr>
            </w:pPr>
            <w:r w:rsidRPr="00992D4B">
              <w:rPr>
                <w:rFonts w:eastAsia="Times New Roman" w:cs="Times New Roman"/>
                <w:color w:val="000000" w:themeColor="text1"/>
                <w:sz w:val="24"/>
                <w:szCs w:val="24"/>
              </w:rPr>
              <w:t> </w:t>
            </w:r>
          </w:p>
        </w:tc>
        <w:tc>
          <w:tcPr>
            <w:tcW w:w="1099" w:type="dxa"/>
            <w:tcBorders>
              <w:top w:val="nil"/>
              <w:left w:val="single" w:sz="4" w:space="0" w:color="auto"/>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Hoạt động 2</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single" w:sz="4" w:space="0" w:color="auto"/>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5</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b/>
                <w:bCs/>
                <w:color w:val="000000"/>
                <w:sz w:val="24"/>
                <w:szCs w:val="24"/>
              </w:rPr>
              <w:t>Công việc khác</w:t>
            </w:r>
            <w:r w:rsidRPr="00DF7D84">
              <w:rPr>
                <w:rFonts w:eastAsia="Times New Roman" w:cs="Times New Roman"/>
                <w:color w:val="000000"/>
                <w:sz w:val="24"/>
                <w:szCs w:val="24"/>
              </w:rPr>
              <w:t xml:space="preserve"> (nếu có)</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6</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b/>
                <w:bCs/>
                <w:color w:val="000000"/>
                <w:sz w:val="24"/>
                <w:szCs w:val="24"/>
              </w:rPr>
            </w:pPr>
            <w:r w:rsidRPr="00DF7D84">
              <w:rPr>
                <w:rFonts w:eastAsia="Times New Roman" w:cs="Times New Roman"/>
                <w:b/>
                <w:bCs/>
                <w:color w:val="000000"/>
                <w:sz w:val="24"/>
                <w:szCs w:val="24"/>
              </w:rPr>
              <w:t>Nhận kết quả</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Trực tiếp</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sz w:val="24"/>
                <w:szCs w:val="24"/>
              </w:rPr>
            </w:pPr>
            <w:r w:rsidRPr="00DF7D84">
              <w:rPr>
                <w:rFonts w:eastAsia="Times New Roman" w:cs="Times New Roman"/>
                <w:b/>
                <w:bCs/>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Bưu điện</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sz w:val="24"/>
                <w:szCs w:val="24"/>
              </w:rPr>
            </w:pPr>
            <w:r w:rsidRPr="00DF7D84">
              <w:rPr>
                <w:rFonts w:eastAsia="Times New Roman" w:cs="Times New Roman"/>
                <w:b/>
                <w:bCs/>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1414B8" w:rsidP="00992D4B">
            <w:pPr>
              <w:spacing w:before="50" w:after="50" w:line="240" w:lineRule="auto"/>
              <w:rPr>
                <w:rFonts w:eastAsia="Times New Roman" w:cs="Times New Roman"/>
                <w:color w:val="000000"/>
                <w:sz w:val="24"/>
                <w:szCs w:val="24"/>
              </w:rPr>
            </w:pPr>
            <w:r>
              <w:rPr>
                <w:rFonts w:eastAsia="Times New Roman" w:cs="Times New Roman"/>
                <w:color w:val="000000"/>
                <w:sz w:val="24"/>
                <w:szCs w:val="24"/>
              </w:rPr>
              <w:t>Điện tử</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2"/>
        </w:trPr>
        <w:tc>
          <w:tcPr>
            <w:tcW w:w="959" w:type="dxa"/>
            <w:tcBorders>
              <w:top w:val="nil"/>
              <w:left w:val="single" w:sz="8" w:space="0" w:color="auto"/>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4236" w:type="dxa"/>
            <w:gridSpan w:val="2"/>
            <w:tcBorders>
              <w:top w:val="single" w:sz="4" w:space="0" w:color="auto"/>
              <w:left w:val="nil"/>
              <w:bottom w:val="single" w:sz="8" w:space="0" w:color="auto"/>
              <w:right w:val="single" w:sz="4" w:space="0" w:color="000000"/>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TỔNG</w:t>
            </w:r>
          </w:p>
        </w:tc>
        <w:tc>
          <w:tcPr>
            <w:tcW w:w="904"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963"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887"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p>
        </w:tc>
        <w:tc>
          <w:tcPr>
            <w:tcW w:w="977"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p>
        </w:tc>
        <w:tc>
          <w:tcPr>
            <w:tcW w:w="724" w:type="dxa"/>
            <w:gridSpan w:val="2"/>
            <w:tcBorders>
              <w:top w:val="nil"/>
              <w:left w:val="nil"/>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870"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977"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p>
        </w:tc>
        <w:tc>
          <w:tcPr>
            <w:tcW w:w="1794"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p>
        </w:tc>
        <w:tc>
          <w:tcPr>
            <w:tcW w:w="851" w:type="dxa"/>
            <w:tcBorders>
              <w:top w:val="nil"/>
              <w:left w:val="nil"/>
              <w:bottom w:val="single" w:sz="8" w:space="0" w:color="auto"/>
              <w:right w:val="single" w:sz="8"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16"/>
        </w:trPr>
        <w:tc>
          <w:tcPr>
            <w:tcW w:w="959"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center"/>
              <w:rPr>
                <w:rFonts w:eastAsia="Times New Roman" w:cs="Times New Roman"/>
                <w:color w:val="000000"/>
                <w:sz w:val="24"/>
                <w:szCs w:val="24"/>
              </w:rPr>
            </w:pPr>
          </w:p>
        </w:tc>
        <w:tc>
          <w:tcPr>
            <w:tcW w:w="2234"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center"/>
              <w:rPr>
                <w:rFonts w:eastAsia="Times New Roman" w:cs="Times New Roman"/>
                <w:b/>
                <w:bCs/>
                <w:color w:val="000000"/>
                <w:sz w:val="24"/>
                <w:szCs w:val="24"/>
              </w:rPr>
            </w:pPr>
          </w:p>
        </w:tc>
        <w:tc>
          <w:tcPr>
            <w:tcW w:w="2002"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center"/>
              <w:rPr>
                <w:rFonts w:eastAsia="Times New Roman" w:cs="Times New Roman"/>
                <w:b/>
                <w:bCs/>
                <w:color w:val="000000"/>
                <w:sz w:val="24"/>
                <w:szCs w:val="24"/>
              </w:rPr>
            </w:pPr>
          </w:p>
        </w:tc>
        <w:tc>
          <w:tcPr>
            <w:tcW w:w="904"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963"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887"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977"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724" w:type="dxa"/>
            <w:gridSpan w:val="2"/>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870"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977"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1794"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851"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bl>
    <w:p w:rsidR="00651D93" w:rsidRDefault="00651D93" w:rsidP="00651D93"/>
    <w:p w:rsidR="00053AD0" w:rsidRDefault="00053AD0" w:rsidP="00651D93"/>
    <w:p w:rsidR="00053AD0" w:rsidRDefault="00053AD0" w:rsidP="00651D93"/>
    <w:p w:rsidR="00053AD0" w:rsidRDefault="00053AD0" w:rsidP="00651D93"/>
    <w:p w:rsidR="00053AD0" w:rsidRDefault="00053AD0" w:rsidP="00651D93"/>
    <w:p w:rsidR="00053AD0" w:rsidRDefault="00053AD0" w:rsidP="00651D93"/>
    <w:p w:rsidR="00053AD0" w:rsidRDefault="00053AD0" w:rsidP="00651D93"/>
    <w:p w:rsidR="00053AD0" w:rsidRDefault="00053AD0" w:rsidP="00651D93"/>
    <w:p w:rsidR="00053AD0" w:rsidRDefault="00053AD0" w:rsidP="00651D93"/>
    <w:p w:rsidR="001F183C" w:rsidRDefault="001F183C" w:rsidP="00651D93"/>
    <w:p w:rsidR="001F183C" w:rsidRDefault="00053AD0" w:rsidP="00053AD0">
      <w:pPr>
        <w:spacing w:after="0"/>
        <w:rPr>
          <w:b/>
          <w:bCs/>
        </w:rPr>
      </w:pPr>
      <w:r w:rsidRPr="00053AD0">
        <w:rPr>
          <w:b/>
          <w:bCs/>
        </w:rPr>
        <w:t>III. SO SÁNH CHI PHÍ</w:t>
      </w:r>
    </w:p>
    <w:p w:rsidR="005D3B4F" w:rsidRPr="00053AD0" w:rsidRDefault="005D3B4F" w:rsidP="00053AD0">
      <w:pPr>
        <w:spacing w:after="0"/>
        <w:rPr>
          <w:b/>
          <w:bCs/>
        </w:rPr>
      </w:pPr>
    </w:p>
    <w:p w:rsidR="005D3B4F" w:rsidRDefault="004E09EE" w:rsidP="004E09EE">
      <w:pPr>
        <w:jc w:val="center"/>
      </w:pPr>
      <w:r>
        <w:rPr>
          <w:noProof/>
        </w:rPr>
        <w:drawing>
          <wp:inline distT="0" distB="0" distL="0" distR="0">
            <wp:extent cx="7439025" cy="2886075"/>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F5B9C500-5329-43FB-817A-275039172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w:drawing>
          <wp:inline distT="0" distB="0" distL="0" distR="0">
            <wp:extent cx="7172325" cy="2266950"/>
            <wp:effectExtent l="0" t="0" r="0" b="0"/>
            <wp:docPr id="2" name="Chart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8FBBEDA9-34A3-45EA-B322-43B4679D24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B1DB4" w:rsidRDefault="00651D93" w:rsidP="004E09EE">
      <w:pPr>
        <w:jc w:val="center"/>
        <w:rPr>
          <w:rFonts w:eastAsia="Times New Roman" w:cs="Times New Roman"/>
          <w:b/>
          <w:bCs/>
          <w:color w:val="000000"/>
          <w:sz w:val="24"/>
          <w:szCs w:val="24"/>
        </w:rPr>
      </w:pPr>
      <w:r w:rsidRPr="00651D93">
        <w:rPr>
          <w:rFonts w:eastAsia="Times New Roman" w:cs="Times New Roman"/>
          <w:b/>
          <w:bCs/>
          <w:color w:val="000000"/>
          <w:sz w:val="24"/>
          <w:szCs w:val="24"/>
        </w:rPr>
        <w:t>* Ghi chú: Số liệu trong Bảng tính chỉ mang tính chất minh họa.</w:t>
      </w:r>
    </w:p>
    <w:p w:rsidR="00283F4B" w:rsidRDefault="005650CE" w:rsidP="00283F4B">
      <w:pPr>
        <w:keepNext/>
        <w:spacing w:after="0" w:line="240" w:lineRule="auto"/>
        <w:jc w:val="center"/>
        <w:outlineLvl w:val="0"/>
        <w:rPr>
          <w:rFonts w:eastAsia="Batang" w:cs="Times New Roman"/>
          <w:b/>
          <w:szCs w:val="28"/>
          <w:lang w:val="de-DE" w:eastAsia="ko-KR"/>
        </w:rPr>
      </w:pPr>
      <w:r w:rsidRPr="005650CE">
        <w:rPr>
          <w:rFonts w:eastAsia="Batang" w:cs="Times New Roman"/>
          <w:b/>
          <w:szCs w:val="28"/>
          <w:lang w:val="de-DE" w:eastAsia="ko-KR"/>
        </w:rPr>
        <w:t>HƯỚNG DẪN</w:t>
      </w:r>
      <w:r w:rsidRPr="005650CE">
        <w:rPr>
          <w:rFonts w:eastAsia="Batang" w:cs="Times New Roman"/>
          <w:b/>
          <w:szCs w:val="28"/>
          <w:lang w:val="de-DE" w:eastAsia="ko-KR"/>
        </w:rPr>
        <w:br/>
        <w:t>TÍNH CHI PHÍ TUÂN THỦ THỦ TỤC HÀNH CHÍNH</w:t>
      </w:r>
      <w:r w:rsidR="00D32DFB">
        <w:rPr>
          <w:rFonts w:eastAsia="Batang" w:cs="Times New Roman"/>
          <w:b/>
          <w:szCs w:val="28"/>
          <w:lang w:val="de-DE" w:eastAsia="ko-KR"/>
        </w:rPr>
        <w:t xml:space="preserve"> </w:t>
      </w:r>
      <w:r w:rsidR="00E542D4">
        <w:rPr>
          <w:rFonts w:eastAsia="Batang" w:cs="Times New Roman"/>
          <w:b/>
          <w:szCs w:val="28"/>
          <w:lang w:val="de-DE" w:eastAsia="ko-KR"/>
        </w:rPr>
        <w:t xml:space="preserve">TRONG DỰ ÁN, DỰ THẢO VĂN BẢN </w:t>
      </w:r>
    </w:p>
    <w:p w:rsidR="005650CE" w:rsidRDefault="00D32DFB" w:rsidP="00283F4B">
      <w:pPr>
        <w:keepNext/>
        <w:spacing w:after="0" w:line="240" w:lineRule="auto"/>
        <w:jc w:val="center"/>
        <w:outlineLvl w:val="0"/>
        <w:rPr>
          <w:rFonts w:eastAsia="Batang" w:cs="Times New Roman"/>
          <w:b/>
          <w:szCs w:val="28"/>
          <w:lang w:val="de-DE" w:eastAsia="ko-KR"/>
        </w:rPr>
      </w:pPr>
      <w:r>
        <w:rPr>
          <w:rFonts w:eastAsia="Batang" w:cs="Times New Roman"/>
          <w:b/>
          <w:szCs w:val="28"/>
          <w:lang w:val="de-DE" w:eastAsia="ko-KR"/>
        </w:rPr>
        <w:t>(BIẾU MẪU SỐ 0</w:t>
      </w:r>
      <w:r w:rsidR="00214E5B">
        <w:rPr>
          <w:rFonts w:eastAsia="Batang" w:cs="Times New Roman"/>
          <w:b/>
          <w:szCs w:val="28"/>
          <w:lang w:val="de-DE" w:eastAsia="ko-KR"/>
        </w:rPr>
        <w:t>4</w:t>
      </w:r>
      <w:r>
        <w:rPr>
          <w:rFonts w:eastAsia="Batang" w:cs="Times New Roman"/>
          <w:b/>
          <w:szCs w:val="28"/>
          <w:lang w:val="de-DE" w:eastAsia="ko-KR"/>
        </w:rPr>
        <w:t>/ĐGTĐ-SCM)</w:t>
      </w:r>
    </w:p>
    <w:p w:rsidR="005650CE" w:rsidRPr="00E041C4" w:rsidRDefault="00E041C4" w:rsidP="00E041C4">
      <w:pPr>
        <w:keepNext/>
        <w:spacing w:after="0" w:line="240" w:lineRule="auto"/>
        <w:jc w:val="center"/>
        <w:outlineLvl w:val="0"/>
        <w:rPr>
          <w:rFonts w:eastAsia="Batang" w:cs="Times New Roman"/>
          <w:b/>
          <w:szCs w:val="28"/>
          <w:lang w:val="de-DE" w:eastAsia="ko-KR"/>
        </w:rPr>
      </w:pPr>
      <w:r>
        <w:rPr>
          <w:rFonts w:eastAsia="Batang" w:cs="Times New Roman"/>
          <w:b/>
          <w:noProof/>
          <w:szCs w:val="28"/>
        </w:rPr>
        <mc:AlternateContent>
          <mc:Choice Requires="wps">
            <w:drawing>
              <wp:anchor distT="0" distB="0" distL="114300" distR="114300" simplePos="0" relativeHeight="251663360" behindDoc="0" locked="0" layoutInCell="1" allowOverlap="1" wp14:anchorId="455AFD23" wp14:editId="4EAE05C0">
                <wp:simplePos x="0" y="0"/>
                <wp:positionH relativeFrom="column">
                  <wp:posOffset>3945089</wp:posOffset>
                </wp:positionH>
                <wp:positionV relativeFrom="paragraph">
                  <wp:posOffset>102760</wp:posOffset>
                </wp:positionV>
                <wp:extent cx="874644" cy="0"/>
                <wp:effectExtent l="0" t="0" r="20955" b="19050"/>
                <wp:wrapNone/>
                <wp:docPr id="8" name="Straight Connector 8"/>
                <wp:cNvGraphicFramePr/>
                <a:graphic xmlns:a="http://schemas.openxmlformats.org/drawingml/2006/main">
                  <a:graphicData uri="http://schemas.microsoft.com/office/word/2010/wordprocessingShape">
                    <wps:wsp>
                      <wps:cNvCnPr/>
                      <wps:spPr>
                        <a:xfrm>
                          <a:off x="0" y="0"/>
                          <a:ext cx="8746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D9240C2"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0.65pt,8.1pt" to="37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" strokecolor="black [3040]"/>
            </w:pict>
          </mc:Fallback>
        </mc:AlternateConten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Việc tính chi phí tuân thủ giúp lượng hóa được các chi phí xã hội mà đối tượng thực hiện thủ tục hành chính </w:t>
      </w:r>
      <w:r w:rsidR="00CA502C">
        <w:rPr>
          <w:rFonts w:eastAsia="Calibri" w:cs="Times New Roman"/>
          <w:szCs w:val="28"/>
          <w:lang w:val="de-DE"/>
        </w:rPr>
        <w:t xml:space="preserve">thủ tục hành chính </w:t>
      </w:r>
      <w:r w:rsidRPr="005650CE">
        <w:rPr>
          <w:rFonts w:eastAsia="Calibri" w:cs="Times New Roman"/>
          <w:szCs w:val="28"/>
          <w:lang w:val="de-DE"/>
        </w:rPr>
        <w:t xml:space="preserve">phải bỏ ra để tuân thủ các quy định về </w:t>
      </w:r>
      <w:r w:rsidR="00CA502C">
        <w:rPr>
          <w:rFonts w:eastAsia="Calibri" w:cs="Times New Roman"/>
          <w:szCs w:val="28"/>
          <w:lang w:val="de-DE"/>
        </w:rPr>
        <w:t>thủ tục hành chính</w:t>
      </w:r>
      <w:r w:rsidRPr="005650CE">
        <w:rPr>
          <w:rFonts w:eastAsia="Calibri" w:cs="Times New Roman"/>
          <w:szCs w:val="28"/>
          <w:lang w:val="de-DE"/>
        </w:rPr>
        <w:t xml:space="preserve"> dự kiến sẽ ban hành hoặc đang được thực thi. Trên cơ sở đó sẽ đề xuất giải pháp phù hợp bảo đảm tính hiệu quả của các quy định về</w:t>
      </w:r>
      <w:r w:rsidR="00CA502C">
        <w:rPr>
          <w:rFonts w:eastAsia="Calibri" w:cs="Times New Roman"/>
          <w:szCs w:val="28"/>
          <w:lang w:val="de-DE"/>
        </w:rPr>
        <w:t xml:space="preserve"> thủ tục hành chính</w:t>
      </w:r>
      <w:r w:rsidRPr="005650CE">
        <w:rPr>
          <w:rFonts w:eastAsia="Calibri" w:cs="Times New Roman"/>
          <w:szCs w:val="28"/>
          <w:lang w:val="de-DE"/>
        </w:rPr>
        <w:t xml:space="preserve"> theo hướng giảm gánh nặng hành chính tối đa cho cá nhân, tổ chức nhưng vẫn đạt được mục tiêu quản lý.</w:t>
      </w:r>
    </w:p>
    <w:p w:rsidR="00F71093" w:rsidRPr="005650CE" w:rsidRDefault="005650CE" w:rsidP="00F71093">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I. XÁC ĐỊNH CÁC THÀNH PHẦN CỦA CHI PHÍ TUÂN THỦ TTHC</w:t>
      </w:r>
    </w:p>
    <w:p w:rsidR="00F71093" w:rsidRPr="005650CE" w:rsidRDefault="00F71093" w:rsidP="00F71093">
      <w:pPr>
        <w:spacing w:before="120" w:after="240" w:line="360" w:lineRule="exact"/>
        <w:ind w:firstLine="720"/>
        <w:jc w:val="center"/>
        <w:rPr>
          <w:rFonts w:eastAsia="Calibri" w:cs="Times New Roman"/>
          <w:b/>
          <w:szCs w:val="28"/>
          <w:lang w:val="de-DE"/>
        </w:rPr>
      </w:pPr>
      <w:r w:rsidRPr="005650CE">
        <w:rPr>
          <w:rFonts w:eastAsia="Calibri" w:cs="Times New Roman"/>
          <w:b/>
          <w:szCs w:val="28"/>
          <w:lang w:val="de-DE"/>
        </w:rPr>
        <w:t>Bảng ký hiệu và chữ viết tắt</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4964"/>
      </w:tblGrid>
      <w:tr w:rsidR="00F71093" w:rsidRPr="004E09EE" w:rsidTr="004A69CF">
        <w:tc>
          <w:tcPr>
            <w:tcW w:w="5100" w:type="dxa"/>
          </w:tcPr>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xml:space="preserve">- C: </w:t>
            </w:r>
            <w:r w:rsidRPr="005650CE">
              <w:rPr>
                <w:rFonts w:eastAsia="Calibri" w:cs="Times New Roman"/>
                <w:szCs w:val="28"/>
                <w:lang w:val="de-DE"/>
              </w:rPr>
              <w:tab/>
              <w:t xml:space="preserve">    Chi phí</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T:</w:t>
            </w:r>
            <w:r w:rsidRPr="005650CE">
              <w:rPr>
                <w:rFonts w:eastAsia="Calibri" w:cs="Times New Roman"/>
                <w:szCs w:val="28"/>
                <w:lang w:val="de-DE"/>
              </w:rPr>
              <w:tab/>
              <w:t xml:space="preserve">    Thời gian</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P, LP:  Phí, lệ phí</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xml:space="preserve">- P: </w:t>
            </w:r>
            <w:r w:rsidRPr="005650CE">
              <w:rPr>
                <w:rFonts w:eastAsia="Calibri" w:cs="Times New Roman"/>
                <w:szCs w:val="28"/>
                <w:lang w:val="de-DE"/>
              </w:rPr>
              <w:tab/>
              <w:t xml:space="preserve">    Số lần thực hiện</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SL:</w:t>
            </w:r>
            <w:r w:rsidRPr="005650CE">
              <w:rPr>
                <w:rFonts w:eastAsia="Calibri" w:cs="Times New Roman"/>
                <w:szCs w:val="28"/>
                <w:lang w:val="de-DE"/>
              </w:rPr>
              <w:tab/>
              <w:t xml:space="preserve">    Số lượng đối tượng tuân thủ</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xml:space="preserve">- HS: </w:t>
            </w:r>
            <w:r w:rsidRPr="005650CE">
              <w:rPr>
                <w:rFonts w:eastAsia="Calibri" w:cs="Times New Roman"/>
                <w:szCs w:val="28"/>
                <w:lang w:val="de-DE"/>
              </w:rPr>
              <w:tab/>
              <w:t xml:space="preserve">    Hồ sơ</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NHS:   Nộp hồ sơ</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NKQ:  Nhận kết quả</w:t>
            </w:r>
          </w:p>
          <w:p w:rsidR="00F71093" w:rsidRPr="005650CE" w:rsidRDefault="00F71093" w:rsidP="004A69CF">
            <w:pPr>
              <w:spacing w:before="120" w:after="180" w:line="360" w:lineRule="exact"/>
              <w:jc w:val="both"/>
              <w:rPr>
                <w:rFonts w:eastAsia="Calibri" w:cs="Times New Roman"/>
                <w:szCs w:val="28"/>
                <w:lang w:val="de-DE"/>
              </w:rPr>
            </w:pPr>
          </w:p>
        </w:tc>
        <w:tc>
          <w:tcPr>
            <w:tcW w:w="4964" w:type="dxa"/>
          </w:tcPr>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xml:space="preserve">- DV: </w:t>
            </w:r>
            <w:r w:rsidRPr="005650CE">
              <w:rPr>
                <w:rFonts w:eastAsia="Calibri" w:cs="Times New Roman"/>
                <w:szCs w:val="28"/>
                <w:lang w:val="de-DE"/>
              </w:rPr>
              <w:tab/>
              <w:t xml:space="preserve">   Dịch vụ</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KT:</w:t>
            </w:r>
            <w:r w:rsidRPr="005650CE">
              <w:rPr>
                <w:rFonts w:eastAsia="Calibri" w:cs="Times New Roman"/>
                <w:szCs w:val="28"/>
                <w:lang w:val="de-DE"/>
              </w:rPr>
              <w:tab/>
              <w:t xml:space="preserve">   Kiểm tra</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TT:</w:t>
            </w:r>
            <w:r w:rsidRPr="005650CE">
              <w:rPr>
                <w:rFonts w:eastAsia="Calibri" w:cs="Times New Roman"/>
                <w:szCs w:val="28"/>
                <w:lang w:val="de-DE"/>
              </w:rPr>
              <w:tab/>
              <w:t xml:space="preserve">   Trực tiếp tại trụ sở CQNN</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BĐ:</w:t>
            </w:r>
            <w:r w:rsidRPr="005650CE">
              <w:rPr>
                <w:rFonts w:eastAsia="Calibri" w:cs="Times New Roman"/>
                <w:szCs w:val="28"/>
                <w:lang w:val="de-DE"/>
              </w:rPr>
              <w:tab/>
              <w:t xml:space="preserve">   Qua bưu điện</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NET:  Qua Internet</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K:</w:t>
            </w:r>
            <w:r w:rsidRPr="005650CE">
              <w:rPr>
                <w:rFonts w:eastAsia="Calibri" w:cs="Times New Roman"/>
                <w:szCs w:val="28"/>
                <w:lang w:val="de-DE"/>
              </w:rPr>
              <w:tab/>
              <w:t xml:space="preserve">   Khác</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C</w:t>
            </w:r>
            <w:r w:rsidRPr="005650CE">
              <w:rPr>
                <w:rFonts w:eastAsia="Calibri" w:cs="Times New Roman"/>
                <w:szCs w:val="28"/>
                <w:vertAlign w:val="subscript"/>
                <w:lang w:val="de-DE"/>
              </w:rPr>
              <w:t xml:space="preserve">TTHC:  </w:t>
            </w:r>
            <w:r w:rsidRPr="005650CE">
              <w:rPr>
                <w:rFonts w:eastAsia="Calibri" w:cs="Times New Roman"/>
                <w:szCs w:val="28"/>
                <w:lang w:val="de-DE"/>
              </w:rPr>
              <w:t>Chi phí thực hiện 1 TTHC</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xml:space="preserve">- ∑ </w:t>
            </w:r>
            <w:r w:rsidRPr="005650CE">
              <w:rPr>
                <w:rFonts w:eastAsia="Calibri" w:cs="Times New Roman"/>
                <w:szCs w:val="28"/>
                <w:vertAlign w:val="subscript"/>
                <w:lang w:val="de-DE"/>
              </w:rPr>
              <w:t>Chi phí TTHC/1 năm</w:t>
            </w:r>
            <w:r w:rsidRPr="005650CE">
              <w:rPr>
                <w:rFonts w:eastAsia="Calibri" w:cs="Times New Roman"/>
                <w:szCs w:val="28"/>
                <w:lang w:val="de-DE"/>
              </w:rPr>
              <w:t xml:space="preserve">: Tổng chi phí thực hiện </w:t>
            </w:r>
            <w:r w:rsidR="00650BD6">
              <w:rPr>
                <w:rFonts w:eastAsia="Calibri" w:cs="Times New Roman"/>
                <w:szCs w:val="28"/>
                <w:lang w:val="de-DE"/>
              </w:rPr>
              <w:t>01 TTHC/0</w:t>
            </w:r>
            <w:r w:rsidRPr="005650CE">
              <w:rPr>
                <w:rFonts w:eastAsia="Calibri" w:cs="Times New Roman"/>
                <w:szCs w:val="28"/>
                <w:lang w:val="de-DE"/>
              </w:rPr>
              <w:t>1 năm.</w:t>
            </w:r>
          </w:p>
        </w:tc>
      </w:tr>
    </w:tbl>
    <w:p w:rsidR="005650CE" w:rsidRPr="005650CE" w:rsidRDefault="005650CE" w:rsidP="00F71093">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 xml:space="preserve">1. Xác định chi phí đối với từng công việc khi thực hiện </w:t>
      </w:r>
      <w:r w:rsidR="00CA502C">
        <w:rPr>
          <w:rFonts w:eastAsia="Calibri" w:cs="Times New Roman"/>
          <w:b/>
          <w:szCs w:val="28"/>
          <w:lang w:val="de-DE"/>
        </w:rPr>
        <w:t xml:space="preserve">thủ tục hành chính </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Các công việc khi thực hiện </w:t>
      </w:r>
      <w:r w:rsidR="00CA502C">
        <w:rPr>
          <w:rFonts w:eastAsia="Calibri" w:cs="Times New Roman"/>
          <w:szCs w:val="28"/>
          <w:lang w:val="de-DE"/>
        </w:rPr>
        <w:t>thủ tục hành chính</w:t>
      </w:r>
      <w:r w:rsidRPr="005650CE">
        <w:rPr>
          <w:rFonts w:eastAsia="Calibri" w:cs="Times New Roman"/>
          <w:szCs w:val="28"/>
          <w:lang w:val="de-DE"/>
        </w:rPr>
        <w:t xml:space="preserve"> bao gồm: Chuẩn bị hồ sơ; nộp hồ sơ; nộp phí, lệ phí</w:t>
      </w:r>
      <w:r w:rsidR="0054093E">
        <w:rPr>
          <w:rFonts w:eastAsia="Calibri" w:cs="Times New Roman"/>
          <w:szCs w:val="28"/>
          <w:lang w:val="de-DE"/>
        </w:rPr>
        <w:t>, chi phí khác (nếu có)</w:t>
      </w:r>
      <w:r w:rsidRPr="005650CE">
        <w:rPr>
          <w:rFonts w:eastAsia="Calibri" w:cs="Times New Roman"/>
          <w:szCs w:val="28"/>
          <w:lang w:val="de-DE"/>
        </w:rPr>
        <w:t>;</w:t>
      </w:r>
      <w:r w:rsidR="0054093E">
        <w:rPr>
          <w:rFonts w:eastAsia="Calibri" w:cs="Times New Roman"/>
          <w:szCs w:val="28"/>
          <w:lang w:val="de-DE"/>
        </w:rPr>
        <w:t xml:space="preserve"> </w:t>
      </w:r>
      <w:r w:rsidRPr="005650CE">
        <w:rPr>
          <w:rFonts w:eastAsia="Calibri" w:cs="Times New Roman"/>
          <w:szCs w:val="28"/>
          <w:lang w:val="de-DE"/>
        </w:rPr>
        <w:t>chuẩn bị, phục vụ cho việc kiểm tra, đánh giá thực tế của cơ quan có thẩm quyền (nếu có)</w:t>
      </w:r>
      <w:r w:rsidR="0054093E">
        <w:rPr>
          <w:rFonts w:eastAsia="Calibri" w:cs="Times New Roman"/>
          <w:szCs w:val="28"/>
          <w:lang w:val="de-DE"/>
        </w:rPr>
        <w:t>, công việc khác (nếu có)</w:t>
      </w:r>
      <w:r w:rsidRPr="005650CE">
        <w:rPr>
          <w:rFonts w:eastAsia="Calibri" w:cs="Times New Roman"/>
          <w:szCs w:val="28"/>
          <w:lang w:val="de-DE"/>
        </w:rPr>
        <w:t xml:space="preserve">; nhận kết quả. </w:t>
      </w:r>
    </w:p>
    <w:p w:rsidR="005650CE" w:rsidRPr="005650CE" w:rsidRDefault="005650CE" w:rsidP="005650CE">
      <w:pPr>
        <w:spacing w:before="120" w:after="180" w:line="360" w:lineRule="exact"/>
        <w:ind w:firstLine="720"/>
        <w:jc w:val="both"/>
        <w:rPr>
          <w:rFonts w:eastAsia="Calibri" w:cs="Times New Roman"/>
          <w:b/>
          <w:i/>
          <w:szCs w:val="28"/>
          <w:lang w:val="de-DE"/>
        </w:rPr>
      </w:pPr>
      <w:r w:rsidRPr="005650CE">
        <w:rPr>
          <w:rFonts w:eastAsia="Calibri" w:cs="Times New Roman"/>
          <w:b/>
          <w:i/>
          <w:szCs w:val="28"/>
          <w:lang w:val="de-DE"/>
        </w:rPr>
        <w:t>a) Chuẩn bị hồ sơ</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Các hoạt động cụ thể liên quan đến chuẩn bị hồ sơ bao gồm: Cá nhân, tổ chức tự chuẩn bị hoặc phải thông qua các cá nhân, tổ chức khác của pháp luật như thuê tư vấn, dịch vụ (in ấn, sao chụp, chứng thực, công chứng, kiểm định,...) để hoàn thiện từng thành phần hồ sơ theo quy định.</w:t>
      </w:r>
    </w:p>
    <w:p w:rsidR="005650CE" w:rsidRPr="005650CE" w:rsidRDefault="005650CE" w:rsidP="005650CE">
      <w:pPr>
        <w:spacing w:before="120" w:after="180" w:line="360" w:lineRule="exact"/>
        <w:ind w:firstLine="720"/>
        <w:jc w:val="both"/>
        <w:rPr>
          <w:rFonts w:eastAsia="Calibri" w:cs="Times New Roman"/>
          <w:spacing w:val="-4"/>
          <w:szCs w:val="28"/>
          <w:lang w:val="de-DE"/>
        </w:rPr>
      </w:pPr>
      <w:r w:rsidRPr="005650CE">
        <w:rPr>
          <w:rFonts w:eastAsia="Calibri" w:cs="Times New Roman"/>
          <w:spacing w:val="-4"/>
          <w:szCs w:val="28"/>
          <w:lang w:val="de-DE"/>
        </w:rPr>
        <w:t>Chi phí cho việc hoàn thành từng thành phần hồ sơ (C</w:t>
      </w:r>
      <w:r w:rsidRPr="005650CE">
        <w:rPr>
          <w:rFonts w:eastAsia="Calibri" w:cs="Times New Roman"/>
          <w:spacing w:val="-4"/>
          <w:szCs w:val="28"/>
          <w:vertAlign w:val="subscript"/>
          <w:lang w:val="de-DE"/>
        </w:rPr>
        <w:t>HS</w:t>
      </w:r>
      <w:r w:rsidRPr="005650CE">
        <w:rPr>
          <w:rFonts w:eastAsia="Calibri" w:cs="Times New Roman"/>
          <w:spacing w:val="-4"/>
          <w:szCs w:val="28"/>
          <w:lang w:val="de-DE"/>
        </w:rPr>
        <w:t>) được tính như sau:</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 Trường hợp tự thực hiện: </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w:t>
      </w:r>
      <w:r w:rsidRPr="005650CE">
        <w:rPr>
          <w:rFonts w:eastAsia="Calibri" w:cs="Times New Roman"/>
          <w:szCs w:val="28"/>
          <w:vertAlign w:val="subscript"/>
          <w:lang w:val="de-DE"/>
        </w:rPr>
        <w:t>HS</w:t>
      </w:r>
      <w:r w:rsidRPr="005650CE">
        <w:rPr>
          <w:rFonts w:eastAsia="Calibri" w:cs="Times New Roman"/>
          <w:szCs w:val="28"/>
          <w:lang w:val="de-DE"/>
        </w:rPr>
        <w:t xml:space="preserve"> = Thời gian (trung bình </w:t>
      </w:r>
      <w:r w:rsidR="00650BD6">
        <w:rPr>
          <w:rFonts w:eastAsia="Calibri" w:cs="Times New Roman"/>
          <w:szCs w:val="28"/>
          <w:lang w:val="de-DE"/>
        </w:rPr>
        <w:t>0</w:t>
      </w:r>
      <w:r w:rsidRPr="005650CE">
        <w:rPr>
          <w:rFonts w:eastAsia="Calibri" w:cs="Times New Roman"/>
          <w:szCs w:val="28"/>
          <w:lang w:val="de-DE"/>
        </w:rPr>
        <w:t>1 giờ</w:t>
      </w:r>
      <w:r w:rsidR="00650BD6">
        <w:rPr>
          <w:rFonts w:eastAsia="Calibri" w:cs="Times New Roman"/>
          <w:szCs w:val="28"/>
          <w:lang w:val="de-DE"/>
        </w:rPr>
        <w:t>/0</w:t>
      </w:r>
      <w:r w:rsidRPr="005650CE">
        <w:rPr>
          <w:rFonts w:eastAsia="Calibri" w:cs="Times New Roman"/>
          <w:szCs w:val="28"/>
          <w:lang w:val="de-DE"/>
        </w:rPr>
        <w:t>1 trang, kết hợp với định mức vùng miền) nhân (x) với mức thu nhậ</w:t>
      </w:r>
      <w:r w:rsidR="00650BD6">
        <w:rPr>
          <w:rFonts w:eastAsia="Calibri" w:cs="Times New Roman"/>
          <w:szCs w:val="28"/>
          <w:lang w:val="de-DE"/>
        </w:rPr>
        <w:t>p bình quân/</w:t>
      </w:r>
      <w:r w:rsidRPr="005650CE">
        <w:rPr>
          <w:rFonts w:eastAsia="Calibri" w:cs="Times New Roman"/>
          <w:szCs w:val="28"/>
          <w:lang w:val="de-DE"/>
        </w:rPr>
        <w:t xml:space="preserve">1 giờ làm việc cộng (+) với chi phí in ấn (nếu có). </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Trường hợp phải thông qua tư vấn, dịch vụ:</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w:t>
      </w:r>
      <w:r w:rsidRPr="005650CE">
        <w:rPr>
          <w:rFonts w:eastAsia="Calibri" w:cs="Times New Roman"/>
          <w:szCs w:val="28"/>
          <w:vertAlign w:val="subscript"/>
          <w:lang w:val="de-DE"/>
        </w:rPr>
        <w:t>DVHS</w:t>
      </w:r>
      <w:r w:rsidRPr="005650CE">
        <w:rPr>
          <w:rFonts w:eastAsia="Calibri" w:cs="Times New Roman"/>
          <w:szCs w:val="28"/>
          <w:lang w:val="de-DE"/>
        </w:rPr>
        <w:t xml:space="preserve"> = Mức giá hiện hành do cơ quan có thẩm quyền quy định hoặc theo thực tế. </w:t>
      </w:r>
    </w:p>
    <w:p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 xml:space="preserve">Ví dụ: Giả sử, một cá nhân tại khu vực đô thị làm thủ tục đề nghị cấp Giấy phép xây dựng đối với công trình dân dụng cấp IV có chi phí xây dựng 1 tỷ đồng thì chi phí để thực hiện </w:t>
      </w:r>
      <w:r w:rsidR="00504BB8">
        <w:rPr>
          <w:rFonts w:eastAsia="Calibri" w:cs="Times New Roman"/>
          <w:i/>
          <w:szCs w:val="28"/>
          <w:lang w:val="de-DE"/>
        </w:rPr>
        <w:t>thủ tục hành chính</w:t>
      </w:r>
      <w:r w:rsidRPr="005650CE">
        <w:rPr>
          <w:rFonts w:eastAsia="Calibri" w:cs="Times New Roman"/>
          <w:i/>
          <w:szCs w:val="28"/>
          <w:lang w:val="de-DE"/>
        </w:rPr>
        <w:t xml:space="preserve"> này được xác định như sau:</w:t>
      </w:r>
    </w:p>
    <w:p w:rsidR="005650CE" w:rsidRPr="005650CE" w:rsidRDefault="005650CE" w:rsidP="005650CE">
      <w:pPr>
        <w:spacing w:before="120" w:after="180" w:line="360" w:lineRule="exact"/>
        <w:ind w:firstLine="720"/>
        <w:jc w:val="both"/>
        <w:rPr>
          <w:rFonts w:eastAsia="Calibri" w:cs="Times New Roman"/>
          <w:i/>
          <w:spacing w:val="-4"/>
          <w:szCs w:val="28"/>
          <w:lang w:val="de-DE"/>
        </w:rPr>
      </w:pPr>
      <w:r w:rsidRPr="005650CE">
        <w:rPr>
          <w:rFonts w:eastAsia="Calibri" w:cs="Times New Roman"/>
          <w:i/>
          <w:spacing w:val="-4"/>
          <w:szCs w:val="28"/>
          <w:lang w:val="de-DE"/>
        </w:rPr>
        <w:t xml:space="preserve">Đối với </w:t>
      </w:r>
      <w:r w:rsidR="00504BB8">
        <w:rPr>
          <w:rFonts w:eastAsia="Calibri" w:cs="Times New Roman"/>
          <w:i/>
          <w:spacing w:val="-4"/>
          <w:szCs w:val="28"/>
          <w:lang w:val="de-DE"/>
        </w:rPr>
        <w:t>thủ tục hành chính</w:t>
      </w:r>
      <w:r w:rsidRPr="005650CE">
        <w:rPr>
          <w:rFonts w:eastAsia="Calibri" w:cs="Times New Roman"/>
          <w:i/>
          <w:spacing w:val="-4"/>
          <w:szCs w:val="28"/>
          <w:lang w:val="de-DE"/>
        </w:rPr>
        <w:t xml:space="preserve"> này, chi phí trong việc chuẩn bị hồ sơ sẽ được tính như sau:</w:t>
      </w:r>
    </w:p>
    <w:p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 xml:space="preserve">+ Chi phí của việc làm đơn được tính bằng thời gian (trung bình </w:t>
      </w:r>
      <w:r w:rsidR="00650BD6">
        <w:rPr>
          <w:rFonts w:eastAsia="Calibri" w:cs="Times New Roman"/>
          <w:i/>
          <w:szCs w:val="28"/>
          <w:lang w:val="de-DE"/>
        </w:rPr>
        <w:t>0</w:t>
      </w:r>
      <w:r w:rsidRPr="005650CE">
        <w:rPr>
          <w:rFonts w:eastAsia="Calibri" w:cs="Times New Roman"/>
          <w:i/>
          <w:szCs w:val="28"/>
          <w:lang w:val="de-DE"/>
        </w:rPr>
        <w:t>1 giờ</w:t>
      </w:r>
      <w:r w:rsidR="00650BD6">
        <w:rPr>
          <w:rFonts w:eastAsia="Calibri" w:cs="Times New Roman"/>
          <w:i/>
          <w:szCs w:val="28"/>
          <w:lang w:val="de-DE"/>
        </w:rPr>
        <w:t>/0</w:t>
      </w:r>
      <w:r w:rsidRPr="005650CE">
        <w:rPr>
          <w:rFonts w:eastAsia="Calibri" w:cs="Times New Roman"/>
          <w:i/>
          <w:szCs w:val="28"/>
          <w:lang w:val="de-DE"/>
        </w:rPr>
        <w:t>1 trang, kết hợp với định mức vùng miền) nhân (x) với mức thu nhậ</w:t>
      </w:r>
      <w:r w:rsidR="00650BD6">
        <w:rPr>
          <w:rFonts w:eastAsia="Calibri" w:cs="Times New Roman"/>
          <w:i/>
          <w:szCs w:val="28"/>
          <w:lang w:val="de-DE"/>
        </w:rPr>
        <w:t>p bình quân/0</w:t>
      </w:r>
      <w:r w:rsidRPr="005650CE">
        <w:rPr>
          <w:rFonts w:eastAsia="Calibri" w:cs="Times New Roman"/>
          <w:i/>
          <w:szCs w:val="28"/>
          <w:lang w:val="de-DE"/>
        </w:rPr>
        <w:t xml:space="preserve">1 giờ làm việc cộng (+) với chi phí in ấn (nếu có). </w:t>
      </w:r>
    </w:p>
    <w:p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C</w:t>
      </w:r>
      <w:r w:rsidRPr="005650CE">
        <w:rPr>
          <w:rFonts w:eastAsia="Calibri" w:cs="Times New Roman"/>
          <w:i/>
          <w:szCs w:val="28"/>
          <w:vertAlign w:val="subscript"/>
          <w:lang w:val="de-DE"/>
        </w:rPr>
        <w:t>HS1</w:t>
      </w:r>
      <w:r w:rsidRPr="005650CE">
        <w:rPr>
          <w:rFonts w:eastAsia="Calibri" w:cs="Times New Roman"/>
          <w:i/>
          <w:szCs w:val="28"/>
          <w:lang w:val="de-DE"/>
        </w:rPr>
        <w:t xml:space="preserve"> = (1.0 giờ x 2 trang x </w:t>
      </w:r>
      <w:r w:rsidR="00BA729A">
        <w:rPr>
          <w:rFonts w:eastAsia="Calibri" w:cs="Times New Roman"/>
          <w:i/>
          <w:szCs w:val="28"/>
          <w:lang w:val="de-DE"/>
        </w:rPr>
        <w:t>30.535</w:t>
      </w:r>
      <w:r w:rsidRPr="005650CE">
        <w:rPr>
          <w:rFonts w:eastAsia="Calibri" w:cs="Times New Roman"/>
          <w:i/>
          <w:szCs w:val="28"/>
          <w:lang w:val="de-DE"/>
        </w:rPr>
        <w:t xml:space="preserve"> đ) + 1.000 đ = </w:t>
      </w:r>
      <w:r w:rsidR="00BA729A">
        <w:rPr>
          <w:rFonts w:eastAsia="Calibri" w:cs="Times New Roman"/>
          <w:i/>
          <w:szCs w:val="28"/>
          <w:lang w:val="de-DE"/>
        </w:rPr>
        <w:t>62.070</w:t>
      </w:r>
      <w:r w:rsidRPr="005650CE">
        <w:rPr>
          <w:rFonts w:eastAsia="Calibri" w:cs="Times New Roman"/>
          <w:i/>
          <w:szCs w:val="28"/>
          <w:lang w:val="de-DE"/>
        </w:rPr>
        <w:t xml:space="preserve"> đ.</w:t>
      </w:r>
    </w:p>
    <w:p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 xml:space="preserve">+ Chi phí để có bản sao có chứng thực Giấy chứng nhận quyền sử dụng đất được tính bằng thời gian đi lại (trung bình </w:t>
      </w:r>
      <w:r w:rsidR="00650BD6">
        <w:rPr>
          <w:rFonts w:eastAsia="Calibri" w:cs="Times New Roman"/>
          <w:i/>
          <w:szCs w:val="28"/>
          <w:lang w:val="de-DE"/>
        </w:rPr>
        <w:t>0</w:t>
      </w:r>
      <w:r w:rsidRPr="005650CE">
        <w:rPr>
          <w:rFonts w:eastAsia="Calibri" w:cs="Times New Roman"/>
          <w:i/>
          <w:szCs w:val="28"/>
          <w:lang w:val="de-DE"/>
        </w:rPr>
        <w:t>1 giờ</w:t>
      </w:r>
      <w:r w:rsidR="00650BD6">
        <w:rPr>
          <w:rFonts w:eastAsia="Calibri" w:cs="Times New Roman"/>
          <w:i/>
          <w:szCs w:val="28"/>
          <w:lang w:val="de-DE"/>
        </w:rPr>
        <w:t>/0</w:t>
      </w:r>
      <w:r w:rsidRPr="005650CE">
        <w:rPr>
          <w:rFonts w:eastAsia="Calibri" w:cs="Times New Roman"/>
          <w:i/>
          <w:szCs w:val="28"/>
          <w:lang w:val="de-DE"/>
        </w:rPr>
        <w:t>1 lượt, kết hợp với định mức vùng, miền) nhân (x) với mức thu nhậ</w:t>
      </w:r>
      <w:r w:rsidR="00650BD6">
        <w:rPr>
          <w:rFonts w:eastAsia="Calibri" w:cs="Times New Roman"/>
          <w:i/>
          <w:szCs w:val="28"/>
          <w:lang w:val="de-DE"/>
        </w:rPr>
        <w:t>p bình quân/0</w:t>
      </w:r>
      <w:r w:rsidRPr="005650CE">
        <w:rPr>
          <w:rFonts w:eastAsia="Calibri" w:cs="Times New Roman"/>
          <w:i/>
          <w:szCs w:val="28"/>
          <w:lang w:val="de-DE"/>
        </w:rPr>
        <w:t>1 giờ làm việc cộng (+) với lệ phí chứng thực (theo quy định).</w:t>
      </w:r>
    </w:p>
    <w:p w:rsidR="005650CE" w:rsidRPr="005650CE" w:rsidRDefault="005650CE" w:rsidP="005650CE">
      <w:pPr>
        <w:spacing w:before="120" w:after="180" w:line="360" w:lineRule="exact"/>
        <w:ind w:firstLine="720"/>
        <w:jc w:val="both"/>
        <w:rPr>
          <w:rFonts w:eastAsia="Calibri" w:cs="Times New Roman"/>
          <w:b/>
          <w:i/>
          <w:szCs w:val="28"/>
          <w:lang w:val="de-DE"/>
        </w:rPr>
      </w:pPr>
      <w:r w:rsidRPr="005650CE">
        <w:rPr>
          <w:rFonts w:eastAsia="Calibri" w:cs="Times New Roman"/>
          <w:b/>
          <w:i/>
          <w:szCs w:val="28"/>
          <w:lang w:val="de-DE"/>
        </w:rPr>
        <w:t>b) Nộp hồ sơ/ Nhận kết quả</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Các công việc cụ thể liên quan đến nộp hồ sơ bao gồm: Cá nhân, tổ chức tùy theo quy định và lựa chọn các cách thức nộp hồ</w:t>
      </w:r>
      <w:r w:rsidR="00650BD6">
        <w:rPr>
          <w:rFonts w:eastAsia="Calibri" w:cs="Times New Roman"/>
          <w:szCs w:val="28"/>
          <w:lang w:val="de-DE"/>
        </w:rPr>
        <w:t xml:space="preserve"> sơ/</w:t>
      </w:r>
      <w:r w:rsidRPr="005650CE">
        <w:rPr>
          <w:rFonts w:eastAsia="Calibri" w:cs="Times New Roman"/>
          <w:szCs w:val="28"/>
          <w:lang w:val="de-DE"/>
        </w:rPr>
        <w:t>nhận kết quả trực tiếp tại trụ sở cơ quan nhà nước (C</w:t>
      </w:r>
      <w:r w:rsidRPr="005650CE">
        <w:rPr>
          <w:rFonts w:eastAsia="Calibri" w:cs="Times New Roman"/>
          <w:szCs w:val="28"/>
          <w:vertAlign w:val="subscript"/>
          <w:lang w:val="de-DE"/>
        </w:rPr>
        <w:t>NHS/NKQ TT</w:t>
      </w:r>
      <w:r w:rsidRPr="005650CE">
        <w:rPr>
          <w:rFonts w:eastAsia="Calibri" w:cs="Times New Roman"/>
          <w:szCs w:val="28"/>
          <w:lang w:val="de-DE"/>
        </w:rPr>
        <w:t xml:space="preserve">) hoặc qua đường bưu </w:t>
      </w:r>
      <w:r w:rsidR="0054093E">
        <w:rPr>
          <w:rFonts w:eastAsia="Calibri" w:cs="Times New Roman"/>
          <w:szCs w:val="28"/>
          <w:lang w:val="de-DE"/>
        </w:rPr>
        <w:t xml:space="preserve">chính </w:t>
      </w:r>
      <w:r w:rsidRPr="005650CE">
        <w:rPr>
          <w:rFonts w:eastAsia="Calibri" w:cs="Times New Roman"/>
          <w:szCs w:val="28"/>
          <w:lang w:val="de-DE"/>
        </w:rPr>
        <w:t>(C</w:t>
      </w:r>
      <w:r w:rsidRPr="005650CE">
        <w:rPr>
          <w:rFonts w:eastAsia="Calibri" w:cs="Times New Roman"/>
          <w:szCs w:val="28"/>
          <w:vertAlign w:val="subscript"/>
          <w:lang w:val="de-DE"/>
        </w:rPr>
        <w:t>NHS/NKQ BĐ</w:t>
      </w:r>
      <w:r w:rsidRPr="005650CE">
        <w:rPr>
          <w:rFonts w:eastAsia="Calibri" w:cs="Times New Roman"/>
          <w:szCs w:val="28"/>
          <w:lang w:val="de-DE"/>
        </w:rPr>
        <w:t xml:space="preserve">) hoặc </w:t>
      </w:r>
      <w:r w:rsidR="001414B8">
        <w:rPr>
          <w:rFonts w:eastAsia="Calibri" w:cs="Times New Roman"/>
          <w:szCs w:val="28"/>
          <w:lang w:val="de-DE"/>
        </w:rPr>
        <w:t xml:space="preserve">hình thức điện tử </w:t>
      </w:r>
      <w:r w:rsidRPr="005650CE">
        <w:rPr>
          <w:rFonts w:eastAsia="Calibri" w:cs="Times New Roman"/>
          <w:szCs w:val="28"/>
          <w:lang w:val="de-DE"/>
        </w:rPr>
        <w:t>(C</w:t>
      </w:r>
      <w:r w:rsidRPr="005650CE">
        <w:rPr>
          <w:rFonts w:eastAsia="Calibri" w:cs="Times New Roman"/>
          <w:szCs w:val="28"/>
          <w:vertAlign w:val="subscript"/>
          <w:lang w:val="de-DE"/>
        </w:rPr>
        <w:t>NHS/NKQ NET</w:t>
      </w:r>
      <w:r w:rsidRPr="005650CE">
        <w:rPr>
          <w:rFonts w:eastAsia="Calibri" w:cs="Times New Roman"/>
          <w:szCs w:val="28"/>
          <w:lang w:val="de-DE"/>
        </w:rPr>
        <w:t xml:space="preserve">). </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Chi phí cho việc nộp hồ sơ/ Nhận kết quả (C</w:t>
      </w:r>
      <w:r w:rsidRPr="005650CE">
        <w:rPr>
          <w:rFonts w:eastAsia="Calibri" w:cs="Times New Roman"/>
          <w:szCs w:val="28"/>
          <w:vertAlign w:val="subscript"/>
          <w:lang w:val="de-DE"/>
        </w:rPr>
        <w:t>NHS/NKQ</w:t>
      </w:r>
      <w:r w:rsidRPr="005650CE">
        <w:rPr>
          <w:rFonts w:eastAsia="Calibri" w:cs="Times New Roman"/>
          <w:szCs w:val="28"/>
          <w:lang w:val="de-DE"/>
        </w:rPr>
        <w:t xml:space="preserve">) được tính bằng thời gian (trung bình </w:t>
      </w:r>
      <w:r w:rsidR="00650BD6">
        <w:rPr>
          <w:rFonts w:eastAsia="Calibri" w:cs="Times New Roman"/>
          <w:szCs w:val="28"/>
          <w:lang w:val="de-DE"/>
        </w:rPr>
        <w:t>0</w:t>
      </w:r>
      <w:r w:rsidRPr="005650CE">
        <w:rPr>
          <w:rFonts w:eastAsia="Calibri" w:cs="Times New Roman"/>
          <w:szCs w:val="28"/>
          <w:lang w:val="de-DE"/>
        </w:rPr>
        <w:t>1 giờ</w:t>
      </w:r>
      <w:r w:rsidR="00650BD6">
        <w:rPr>
          <w:rFonts w:eastAsia="Calibri" w:cs="Times New Roman"/>
          <w:szCs w:val="28"/>
          <w:lang w:val="de-DE"/>
        </w:rPr>
        <w:t xml:space="preserve">/01 </w:t>
      </w:r>
      <w:r w:rsidRPr="005650CE">
        <w:rPr>
          <w:rFonts w:eastAsia="Calibri" w:cs="Times New Roman"/>
          <w:szCs w:val="28"/>
          <w:lang w:val="de-DE"/>
        </w:rPr>
        <w:t>lượt, kết hợp với định mức vùng miền) nhân (x) với mức thu nhậ</w:t>
      </w:r>
      <w:r w:rsidR="00650BD6">
        <w:rPr>
          <w:rFonts w:eastAsia="Calibri" w:cs="Times New Roman"/>
          <w:szCs w:val="28"/>
          <w:lang w:val="de-DE"/>
        </w:rPr>
        <w:t>p bình quân/</w:t>
      </w:r>
      <w:r w:rsidRPr="005650CE">
        <w:rPr>
          <w:rFonts w:eastAsia="Calibri" w:cs="Times New Roman"/>
          <w:szCs w:val="28"/>
          <w:lang w:val="de-DE"/>
        </w:rPr>
        <w:t>1 giờ làm việc (đối với trường hợp trực tiếp) hoặc tính bằng mức giá hiện hành do Nhà nước quy định (đối với trường hợ</w:t>
      </w:r>
      <w:r w:rsidR="0054093E">
        <w:rPr>
          <w:rFonts w:eastAsia="Calibri" w:cs="Times New Roman"/>
          <w:szCs w:val="28"/>
          <w:lang w:val="de-DE"/>
        </w:rPr>
        <w:t>p qua bưu chính</w:t>
      </w:r>
      <w:r w:rsidRPr="005650CE">
        <w:rPr>
          <w:rFonts w:eastAsia="Calibri" w:cs="Times New Roman"/>
          <w:szCs w:val="28"/>
          <w:lang w:val="de-DE"/>
        </w:rPr>
        <w:t xml:space="preserve"> hoặ</w:t>
      </w:r>
      <w:r w:rsidR="001414B8">
        <w:rPr>
          <w:rFonts w:eastAsia="Calibri" w:cs="Times New Roman"/>
          <w:szCs w:val="28"/>
          <w:lang w:val="de-DE"/>
        </w:rPr>
        <w:t>c hình thức điện tử</w:t>
      </w:r>
      <w:r w:rsidRPr="005650CE">
        <w:rPr>
          <w:rFonts w:eastAsia="Calibri" w:cs="Times New Roman"/>
          <w:szCs w:val="28"/>
          <w:lang w:val="de-DE"/>
        </w:rPr>
        <w:t>).</w:t>
      </w:r>
    </w:p>
    <w:p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 xml:space="preserve">Ví dụ: </w:t>
      </w:r>
    </w:p>
    <w:p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 C</w:t>
      </w:r>
      <w:r w:rsidRPr="005650CE">
        <w:rPr>
          <w:rFonts w:eastAsia="Calibri" w:cs="Times New Roman"/>
          <w:i/>
          <w:szCs w:val="28"/>
          <w:vertAlign w:val="subscript"/>
          <w:lang w:val="de-DE"/>
        </w:rPr>
        <w:t>NHS/NKQ TT</w:t>
      </w:r>
      <w:r w:rsidRPr="005650CE">
        <w:rPr>
          <w:rFonts w:eastAsia="Calibri" w:cs="Times New Roman"/>
          <w:i/>
          <w:szCs w:val="28"/>
          <w:lang w:val="de-DE"/>
        </w:rPr>
        <w:t xml:space="preserve"> = 2.0 giờ x 2 lượt x </w:t>
      </w:r>
      <w:r w:rsidR="00BA729A">
        <w:rPr>
          <w:rFonts w:eastAsia="Calibri" w:cs="Times New Roman"/>
          <w:i/>
          <w:szCs w:val="28"/>
          <w:lang w:val="de-DE"/>
        </w:rPr>
        <w:t>30.535</w:t>
      </w:r>
      <w:r w:rsidRPr="005650CE">
        <w:rPr>
          <w:rFonts w:eastAsia="Calibri" w:cs="Times New Roman"/>
          <w:i/>
          <w:szCs w:val="28"/>
          <w:lang w:val="de-DE"/>
        </w:rPr>
        <w:t xml:space="preserve"> đ = </w:t>
      </w:r>
      <w:r w:rsidR="00BA729A">
        <w:rPr>
          <w:rFonts w:eastAsia="Calibri" w:cs="Times New Roman"/>
          <w:i/>
          <w:szCs w:val="28"/>
          <w:lang w:val="de-DE"/>
        </w:rPr>
        <w:t>122.140</w:t>
      </w:r>
      <w:r w:rsidRPr="005650CE">
        <w:rPr>
          <w:rFonts w:eastAsia="Calibri" w:cs="Times New Roman"/>
          <w:i/>
          <w:szCs w:val="28"/>
          <w:lang w:val="de-DE"/>
        </w:rPr>
        <w:t xml:space="preserve"> đ. Hoặc: </w:t>
      </w:r>
    </w:p>
    <w:p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 C</w:t>
      </w:r>
      <w:r w:rsidRPr="005650CE">
        <w:rPr>
          <w:rFonts w:eastAsia="Calibri" w:cs="Times New Roman"/>
          <w:i/>
          <w:szCs w:val="28"/>
          <w:vertAlign w:val="subscript"/>
          <w:lang w:val="de-DE"/>
        </w:rPr>
        <w:t>NHS/NKQBĐ</w:t>
      </w:r>
      <w:r w:rsidRPr="005650CE">
        <w:rPr>
          <w:rFonts w:eastAsia="Calibri" w:cs="Times New Roman"/>
          <w:i/>
          <w:szCs w:val="28"/>
          <w:lang w:val="de-DE"/>
        </w:rPr>
        <w:t xml:space="preserve"> =8.000 đ (giá EMS nội tỉnh, trọng lượng ≤ 100gr).</w:t>
      </w:r>
    </w:p>
    <w:p w:rsidR="005650CE" w:rsidRPr="005650CE" w:rsidRDefault="005650CE" w:rsidP="005650CE">
      <w:pPr>
        <w:spacing w:before="120" w:after="180" w:line="360" w:lineRule="exact"/>
        <w:ind w:firstLine="720"/>
        <w:jc w:val="both"/>
        <w:rPr>
          <w:rFonts w:eastAsia="Calibri" w:cs="Times New Roman"/>
          <w:b/>
          <w:i/>
          <w:szCs w:val="28"/>
          <w:lang w:val="de-DE"/>
        </w:rPr>
      </w:pPr>
      <w:r w:rsidRPr="005650CE">
        <w:rPr>
          <w:rFonts w:eastAsia="Calibri" w:cs="Times New Roman"/>
          <w:b/>
          <w:i/>
          <w:szCs w:val="28"/>
          <w:lang w:val="de-DE"/>
        </w:rPr>
        <w:t>c) Nộp phí, lệ phí (C</w:t>
      </w:r>
      <w:r w:rsidRPr="005650CE">
        <w:rPr>
          <w:rFonts w:eastAsia="Calibri" w:cs="Times New Roman"/>
          <w:b/>
          <w:i/>
          <w:szCs w:val="28"/>
          <w:vertAlign w:val="subscript"/>
          <w:lang w:val="de-DE"/>
        </w:rPr>
        <w:t>P, LP</w:t>
      </w:r>
      <w:r w:rsidRPr="005650CE">
        <w:rPr>
          <w:rFonts w:eastAsia="Calibri" w:cs="Times New Roman"/>
          <w:b/>
          <w:i/>
          <w:szCs w:val="28"/>
          <w:lang w:val="de-DE"/>
        </w:rPr>
        <w:t>)</w:t>
      </w:r>
      <w:r w:rsidR="00720A6D">
        <w:rPr>
          <w:rFonts w:eastAsia="Calibri" w:cs="Times New Roman"/>
          <w:b/>
          <w:i/>
          <w:szCs w:val="28"/>
          <w:lang w:val="de-DE"/>
        </w:rPr>
        <w:t xml:space="preserve"> </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Các công việc cụ thể liên quan đến nộp phí, lệ phí bao gồm: Cá nhân, tổ chức nộp trực tiếp tại trụ sở cơ quan nhà nước khi nộp hồ</w:t>
      </w:r>
      <w:r w:rsidR="00650BD6">
        <w:rPr>
          <w:rFonts w:eastAsia="Calibri" w:cs="Times New Roman"/>
          <w:szCs w:val="28"/>
          <w:lang w:val="de-DE"/>
        </w:rPr>
        <w:t xml:space="preserve"> sơ/</w:t>
      </w:r>
      <w:r w:rsidRPr="005650CE">
        <w:rPr>
          <w:rFonts w:eastAsia="Calibri" w:cs="Times New Roman"/>
          <w:szCs w:val="28"/>
          <w:lang w:val="de-DE"/>
        </w:rPr>
        <w:t>nhận kết quả hoặc nộ</w:t>
      </w:r>
      <w:r w:rsidR="00650BD6">
        <w:rPr>
          <w:rFonts w:eastAsia="Calibri" w:cs="Times New Roman"/>
          <w:szCs w:val="28"/>
          <w:lang w:val="de-DE"/>
        </w:rPr>
        <w:t>p/</w:t>
      </w:r>
      <w:r w:rsidRPr="005650CE">
        <w:rPr>
          <w:rFonts w:eastAsia="Calibri" w:cs="Times New Roman"/>
          <w:szCs w:val="28"/>
          <w:lang w:val="de-DE"/>
        </w:rPr>
        <w:t>chuyển khoản tại kho bạc, ngân hàng.</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Chi phí cho việc nộp phí, lệ phí được tính bằng mức phí, lệ phí áp dụng đối với từng </w:t>
      </w:r>
      <w:r w:rsidR="00504BB8">
        <w:rPr>
          <w:rFonts w:eastAsia="Calibri" w:cs="Times New Roman"/>
          <w:szCs w:val="28"/>
          <w:lang w:val="de-DE"/>
        </w:rPr>
        <w:t>thủ tục hành chính</w:t>
      </w:r>
      <w:r w:rsidRPr="005650CE">
        <w:rPr>
          <w:rFonts w:eastAsia="Calibri" w:cs="Times New Roman"/>
          <w:szCs w:val="28"/>
          <w:lang w:val="de-DE"/>
        </w:rPr>
        <w:t xml:space="preserve"> theo quy định tại các văn bản của cơ quan có thẩm quyền cộng (+) với chi phí cho việc đi lại để nộp phí, lệ phí.</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Trường hợp phí, lệ phí chỉ được quy định mức tối thiểu, tối đa và giao cho các địa phương hoặc cơ quan giải quyết thủ tục quy định mức cụ thể, trong trường hợp này có thể xác định mức phí, lệ phí theo một trong 2 cách:</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Lấy mức phí, lệ phí của một địa phương, cơ quan giải quyết thủ tục đang áp dụng (nếu có);</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Lấy mức phí, lệ phí trung bình của mức phí, lệ phí theo quy định của pháp luật.</w:t>
      </w:r>
    </w:p>
    <w:p w:rsidR="005650CE" w:rsidRPr="005650CE" w:rsidRDefault="005650CE" w:rsidP="005650CE">
      <w:pPr>
        <w:spacing w:before="120" w:after="180" w:line="360" w:lineRule="exact"/>
        <w:ind w:firstLine="720"/>
        <w:jc w:val="both"/>
        <w:rPr>
          <w:rFonts w:eastAsia="Calibri" w:cs="Times New Roman"/>
          <w:color w:val="000000" w:themeColor="text1"/>
          <w:szCs w:val="28"/>
          <w:lang w:val="de-DE"/>
        </w:rPr>
      </w:pPr>
      <w:r w:rsidRPr="005650CE">
        <w:rPr>
          <w:rFonts w:eastAsia="Calibri" w:cs="Times New Roman"/>
          <w:color w:val="000000" w:themeColor="text1"/>
          <w:szCs w:val="28"/>
          <w:lang w:val="de-DE"/>
        </w:rPr>
        <w:t>Ví dụ: Theo quy định về phí đăng ký thành lập Hợp tác xã chỉ xác định mức phí dao động từ 100.000 đ đến 200.000 đ và giao cho từng địa phương quyết định mức cụ thể. Trong trường hợp này, mức phí có thể được xác định bằng mức trung bình theo quy định của pháp luật là: (100.000 + 200.000)/2 = 150.000 đ.</w:t>
      </w:r>
    </w:p>
    <w:p w:rsidR="005650CE" w:rsidRPr="005650CE" w:rsidRDefault="005650CE" w:rsidP="005650CE">
      <w:pPr>
        <w:spacing w:before="120" w:after="180" w:line="360" w:lineRule="exact"/>
        <w:ind w:firstLine="720"/>
        <w:jc w:val="both"/>
        <w:rPr>
          <w:rFonts w:eastAsia="Calibri" w:cs="Times New Roman"/>
          <w:b/>
          <w:i/>
          <w:spacing w:val="-6"/>
          <w:szCs w:val="28"/>
          <w:lang w:val="de-DE" w:eastAsia="ko-KR"/>
        </w:rPr>
      </w:pPr>
      <w:r w:rsidRPr="005650CE">
        <w:rPr>
          <w:rFonts w:eastAsia="Calibri" w:cs="Times New Roman"/>
          <w:b/>
          <w:i/>
          <w:color w:val="000000" w:themeColor="text1"/>
          <w:szCs w:val="28"/>
          <w:lang w:val="de-DE"/>
        </w:rPr>
        <w:t xml:space="preserve">d) </w:t>
      </w:r>
      <w:r w:rsidRPr="005650CE">
        <w:rPr>
          <w:rFonts w:eastAsia="Calibri" w:cs="Times New Roman"/>
          <w:b/>
          <w:i/>
          <w:color w:val="000000" w:themeColor="text1"/>
          <w:spacing w:val="-6"/>
          <w:szCs w:val="28"/>
          <w:lang w:val="de-DE" w:eastAsia="ko-KR"/>
        </w:rPr>
        <w:t xml:space="preserve">Chuẩn bị, phục </w:t>
      </w:r>
      <w:r w:rsidRPr="005650CE">
        <w:rPr>
          <w:rFonts w:eastAsia="Calibri" w:cs="Times New Roman"/>
          <w:b/>
          <w:i/>
          <w:spacing w:val="-6"/>
          <w:szCs w:val="28"/>
          <w:lang w:val="de-DE" w:eastAsia="ko-KR"/>
        </w:rPr>
        <w:t xml:space="preserve">vụ việc kiểm tra, đánh giá của cơ quan có thẩm quyền (nếu có) </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Công việc này bao gồm các hoạt động mà đối tượng tuân thủ </w:t>
      </w:r>
      <w:r w:rsidR="00CA502C">
        <w:rPr>
          <w:rFonts w:eastAsia="Calibri" w:cs="Times New Roman"/>
          <w:szCs w:val="28"/>
          <w:lang w:val="de-DE"/>
        </w:rPr>
        <w:t>thủ tục hành chính</w:t>
      </w:r>
      <w:r w:rsidRPr="005650CE">
        <w:rPr>
          <w:rFonts w:eastAsia="Calibri" w:cs="Times New Roman"/>
          <w:szCs w:val="28"/>
          <w:lang w:val="de-DE"/>
        </w:rPr>
        <w:t xml:space="preserve"> phải chuẩn bị (hồ sơ, tài liệu, mẫu,…) và phục vụ việc kiểm tra trong quá trình giải quyết thủ tục. </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Chi phí đối với việc chuẩn bị hồ sơ, tài liệu cho kiểm tra, đánh giá được xác định như việc chuẩn bị hồ sơ theo hướng dẫn tại điểm a mục này.</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Chi phí đối với việc chuẩn bị </w:t>
      </w:r>
      <w:r w:rsidR="0054093E">
        <w:rPr>
          <w:rFonts w:eastAsia="Calibri" w:cs="Times New Roman"/>
          <w:szCs w:val="28"/>
          <w:lang w:val="de-DE"/>
        </w:rPr>
        <w:t>k</w:t>
      </w:r>
      <w:r w:rsidRPr="005650CE">
        <w:rPr>
          <w:rFonts w:eastAsia="Calibri" w:cs="Times New Roman"/>
          <w:szCs w:val="28"/>
          <w:lang w:val="de-DE"/>
        </w:rPr>
        <w:t xml:space="preserve">iểm tra, đánh giá được xác định theo mức giá hiện hành do cơ quan có thẩm quyền quy định hoặc theo thực tế. </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Chi phí phục vụ kiểm tra, đánh giá được xác định bằng thời gian nhân (x) với số người tham gia phục vụ nhân (x) với mức thu nhậ</w:t>
      </w:r>
      <w:r w:rsidR="00650BD6">
        <w:rPr>
          <w:rFonts w:eastAsia="Calibri" w:cs="Times New Roman"/>
          <w:szCs w:val="28"/>
          <w:lang w:val="de-DE"/>
        </w:rPr>
        <w:t>p bình quân/</w:t>
      </w:r>
      <w:r w:rsidRPr="005650CE">
        <w:rPr>
          <w:rFonts w:eastAsia="Calibri" w:cs="Times New Roman"/>
          <w:szCs w:val="28"/>
          <w:lang w:val="de-DE"/>
        </w:rPr>
        <w:t xml:space="preserve">01 giờ làm việc cộng (+) với chi phí khác (nếu có). </w:t>
      </w:r>
    </w:p>
    <w:p w:rsidR="005650CE" w:rsidRPr="007D6B29" w:rsidRDefault="005650CE" w:rsidP="005650CE">
      <w:pPr>
        <w:spacing w:before="120" w:after="180" w:line="360" w:lineRule="exact"/>
        <w:ind w:firstLine="720"/>
        <w:jc w:val="both"/>
        <w:rPr>
          <w:rFonts w:eastAsia="Calibri" w:cs="Times New Roman"/>
          <w:b/>
          <w:i/>
          <w:color w:val="000000" w:themeColor="text1"/>
          <w:szCs w:val="28"/>
          <w:lang w:val="de-DE"/>
        </w:rPr>
      </w:pPr>
      <w:r w:rsidRPr="007D6B29">
        <w:rPr>
          <w:rFonts w:eastAsia="Calibri" w:cs="Times New Roman"/>
          <w:b/>
          <w:i/>
          <w:color w:val="000000" w:themeColor="text1"/>
          <w:szCs w:val="28"/>
          <w:lang w:val="de-DE"/>
        </w:rPr>
        <w:t>đ) Lưu ý</w:t>
      </w:r>
    </w:p>
    <w:p w:rsidR="005650CE" w:rsidRPr="007D6B29" w:rsidRDefault="005650CE" w:rsidP="005650CE">
      <w:pPr>
        <w:spacing w:before="120" w:after="180" w:line="360" w:lineRule="exact"/>
        <w:ind w:firstLine="720"/>
        <w:jc w:val="both"/>
        <w:rPr>
          <w:rFonts w:eastAsia="Times New Roman" w:cs="Times New Roman"/>
          <w:color w:val="000000" w:themeColor="text1"/>
          <w:szCs w:val="28"/>
          <w:lang w:val="de-DE"/>
        </w:rPr>
      </w:pPr>
      <w:r w:rsidRPr="007D6B29">
        <w:rPr>
          <w:rFonts w:eastAsia="Times New Roman" w:cs="Times New Roman"/>
          <w:color w:val="000000" w:themeColor="text1"/>
          <w:szCs w:val="28"/>
          <w:lang w:val="vi-VN"/>
        </w:rPr>
        <w:t>Không tính chi phí cơ hội</w:t>
      </w:r>
      <w:r w:rsidRPr="007D6B29">
        <w:rPr>
          <w:rFonts w:eastAsia="Times New Roman" w:cs="Times New Roman"/>
          <w:color w:val="000000" w:themeColor="text1"/>
          <w:szCs w:val="28"/>
          <w:lang w:val="de-DE"/>
        </w:rPr>
        <w:t xml:space="preserve"> khi tính chi phí tuân thủ </w:t>
      </w:r>
      <w:r w:rsidR="00CA502C">
        <w:rPr>
          <w:rFonts w:eastAsia="Times New Roman" w:cs="Times New Roman"/>
          <w:color w:val="000000" w:themeColor="text1"/>
          <w:szCs w:val="28"/>
          <w:lang w:val="de-DE"/>
        </w:rPr>
        <w:t>thủ tục hành chính.</w:t>
      </w:r>
      <w:r w:rsidRPr="007D6B29">
        <w:rPr>
          <w:rFonts w:eastAsia="Times New Roman" w:cs="Times New Roman"/>
          <w:color w:val="000000" w:themeColor="text1"/>
          <w:szCs w:val="28"/>
          <w:lang w:val="de-DE"/>
        </w:rPr>
        <w:t xml:space="preserve"> Chi phí cơ hội trong tuân thủ </w:t>
      </w:r>
      <w:r w:rsidR="00CA502C">
        <w:rPr>
          <w:rFonts w:eastAsia="Times New Roman" w:cs="Times New Roman"/>
          <w:color w:val="000000" w:themeColor="text1"/>
          <w:szCs w:val="28"/>
          <w:lang w:val="de-DE"/>
        </w:rPr>
        <w:t>thủ tục hành chính</w:t>
      </w:r>
      <w:r w:rsidRPr="007D6B29">
        <w:rPr>
          <w:rFonts w:eastAsia="Times New Roman" w:cs="Times New Roman"/>
          <w:color w:val="000000" w:themeColor="text1"/>
          <w:szCs w:val="28"/>
          <w:lang w:val="de-DE"/>
        </w:rPr>
        <w:t xml:space="preserve"> được hiểu là những cơ hội mà cá nhân, tổ chức có thể mất đi khi phải chờ kết quả giải quyết </w:t>
      </w:r>
      <w:r w:rsidR="00CA502C">
        <w:rPr>
          <w:rFonts w:eastAsia="Times New Roman" w:cs="Times New Roman"/>
          <w:color w:val="000000" w:themeColor="text1"/>
          <w:szCs w:val="28"/>
          <w:lang w:val="de-DE"/>
        </w:rPr>
        <w:t>thủ tục hành chính</w:t>
      </w:r>
      <w:r w:rsidRPr="007D6B29">
        <w:rPr>
          <w:rFonts w:eastAsia="Times New Roman" w:cs="Times New Roman"/>
          <w:color w:val="000000" w:themeColor="text1"/>
          <w:szCs w:val="28"/>
          <w:lang w:val="de-DE"/>
        </w:rPr>
        <w:t xml:space="preserve"> của cơ quan nhà nước có thẩm quyền. </w:t>
      </w:r>
    </w:p>
    <w:p w:rsidR="005650CE" w:rsidRPr="007D6B29" w:rsidRDefault="005650CE" w:rsidP="005650CE">
      <w:pPr>
        <w:spacing w:before="120" w:after="180" w:line="360" w:lineRule="exact"/>
        <w:ind w:firstLine="720"/>
        <w:jc w:val="both"/>
        <w:rPr>
          <w:rFonts w:eastAsia="Calibri" w:cs="Times New Roman"/>
          <w:color w:val="000000" w:themeColor="text1"/>
          <w:szCs w:val="28"/>
          <w:lang w:val="de-DE"/>
        </w:rPr>
      </w:pPr>
      <w:r w:rsidRPr="00720A6D">
        <w:rPr>
          <w:rFonts w:eastAsia="Times New Roman" w:cs="Times New Roman"/>
          <w:i/>
          <w:color w:val="000000" w:themeColor="text1"/>
          <w:szCs w:val="28"/>
          <w:lang w:val="de-DE"/>
        </w:rPr>
        <w:t>Ví dụ</w:t>
      </w:r>
      <w:r w:rsidRPr="007D6B29">
        <w:rPr>
          <w:rFonts w:eastAsia="Times New Roman" w:cs="Times New Roman"/>
          <w:color w:val="000000" w:themeColor="text1"/>
          <w:szCs w:val="28"/>
          <w:lang w:val="de-DE"/>
        </w:rPr>
        <w:t>: Khi tính chi phí tuân thủ của thủ tục Cấp phiếu lý lịch tư pháp, ta chỉ tính chi phí đã nêu tại các mục I của Hướng dẫn theo công thức tại mục II, mà không tính trong thời gian chờ được cấp Phiếu lý lịch tư pháp, cá nhân có thể mất nhiều cơ hội như cơ hội được tuyển dụng sớm hơn, cơ hội để được xuất ngoại sớm hơn…</w:t>
      </w:r>
    </w:p>
    <w:p w:rsidR="005650CE" w:rsidRPr="005650CE" w:rsidRDefault="005650CE" w:rsidP="005650CE">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 xml:space="preserve">2. Xác định thời gian thực hiện </w:t>
      </w:r>
      <w:r w:rsidR="00CA502C">
        <w:rPr>
          <w:rFonts w:eastAsia="Calibri" w:cs="Times New Roman"/>
          <w:b/>
          <w:szCs w:val="28"/>
          <w:lang w:val="de-DE"/>
        </w:rPr>
        <w:t>thủ tục hành chính</w:t>
      </w:r>
      <w:r w:rsidRPr="005650CE">
        <w:rPr>
          <w:rFonts w:eastAsia="Calibri" w:cs="Times New Roman"/>
          <w:b/>
          <w:szCs w:val="28"/>
          <w:lang w:val="de-DE"/>
        </w:rPr>
        <w:t xml:space="preserve"> (T)</w:t>
      </w:r>
    </w:p>
    <w:p w:rsidR="005650CE" w:rsidRPr="005650CE" w:rsidRDefault="005650CE" w:rsidP="00F71093">
      <w:pPr>
        <w:spacing w:before="120" w:after="120" w:line="264" w:lineRule="auto"/>
        <w:ind w:firstLine="720"/>
        <w:jc w:val="both"/>
        <w:rPr>
          <w:rFonts w:eastAsia="Calibri" w:cs="Times New Roman"/>
          <w:b/>
          <w:i/>
          <w:szCs w:val="28"/>
          <w:lang w:val="de-DE"/>
        </w:rPr>
      </w:pPr>
      <w:r w:rsidRPr="005650CE">
        <w:rPr>
          <w:rFonts w:eastAsia="Calibri" w:cs="Times New Roman"/>
          <w:szCs w:val="28"/>
          <w:lang w:val="de-DE"/>
        </w:rPr>
        <w:t>Thời gian được xác đị</w:t>
      </w:r>
      <w:r w:rsidR="0054093E">
        <w:rPr>
          <w:rFonts w:eastAsia="Calibri" w:cs="Times New Roman"/>
          <w:szCs w:val="28"/>
          <w:lang w:val="de-DE"/>
        </w:rPr>
        <w:t>nh khi tính chi phí</w:t>
      </w:r>
      <w:r w:rsidRPr="005650CE">
        <w:rPr>
          <w:rFonts w:eastAsia="Calibri" w:cs="Times New Roman"/>
          <w:szCs w:val="28"/>
          <w:lang w:val="de-DE"/>
        </w:rPr>
        <w:t xml:space="preserve"> thực hiện </w:t>
      </w:r>
      <w:r w:rsidR="00504BB8">
        <w:rPr>
          <w:rFonts w:eastAsia="Calibri" w:cs="Times New Roman"/>
          <w:szCs w:val="28"/>
          <w:lang w:val="de-DE"/>
        </w:rPr>
        <w:t>thủ tục hành chính</w:t>
      </w:r>
      <w:r w:rsidRPr="005650CE">
        <w:rPr>
          <w:rFonts w:eastAsia="Calibri" w:cs="Times New Roman"/>
          <w:szCs w:val="28"/>
          <w:lang w:val="de-DE"/>
        </w:rPr>
        <w:t xml:space="preserve"> bao gồm: thời gian cần thiết và thực tế để hoàn thành từng công việc cụ thể (đi lại nộp hồ sơ, nhận kết quả; tự chuẩn bị hồ sơ, tài liệu;...).</w:t>
      </w:r>
    </w:p>
    <w:p w:rsidR="005650CE" w:rsidRPr="005650CE" w:rsidRDefault="005650CE" w:rsidP="00F71093">
      <w:pPr>
        <w:spacing w:before="120" w:after="120" w:line="264" w:lineRule="auto"/>
        <w:ind w:firstLine="709"/>
        <w:jc w:val="both"/>
        <w:rPr>
          <w:rFonts w:eastAsia="Calibri" w:cs="Times New Roman"/>
          <w:szCs w:val="28"/>
          <w:lang w:val="de-DE"/>
        </w:rPr>
      </w:pPr>
      <w:r w:rsidRPr="005650CE">
        <w:rPr>
          <w:rFonts w:eastAsia="Calibri" w:cs="Times New Roman"/>
          <w:szCs w:val="28"/>
          <w:lang w:val="de-DE"/>
        </w:rPr>
        <w:t>Cách xác định thời gian đi lại để thực hiện một công việc được tính trung bình là (01) giờ</w:t>
      </w:r>
      <w:r w:rsidR="00650BD6">
        <w:rPr>
          <w:rFonts w:eastAsia="Calibri" w:cs="Times New Roman"/>
          <w:szCs w:val="28"/>
          <w:lang w:val="de-DE"/>
        </w:rPr>
        <w:t>/</w:t>
      </w:r>
      <w:r w:rsidRPr="005650CE">
        <w:rPr>
          <w:rFonts w:eastAsia="Calibri" w:cs="Times New Roman"/>
          <w:szCs w:val="28"/>
          <w:lang w:val="de-DE"/>
        </w:rPr>
        <w:t>(01) lượt; thời gian làm đơn, tờ khai theo mẫu được tính trung bình là (01) giờ</w:t>
      </w:r>
      <w:r w:rsidR="00650BD6">
        <w:rPr>
          <w:rFonts w:eastAsia="Calibri" w:cs="Times New Roman"/>
          <w:szCs w:val="28"/>
          <w:lang w:val="de-DE"/>
        </w:rPr>
        <w:t>/</w:t>
      </w:r>
      <w:r w:rsidRPr="005650CE">
        <w:rPr>
          <w:rFonts w:eastAsia="Calibri" w:cs="Times New Roman"/>
          <w:szCs w:val="28"/>
          <w:lang w:val="de-DE"/>
        </w:rPr>
        <w:t xml:space="preserve">(01) trang và kết hợp với định mức tương ứng tùy thuộc vào từng địa bàn, phạm vi. </w:t>
      </w:r>
    </w:p>
    <w:p w:rsidR="005650CE" w:rsidRPr="005650CE" w:rsidRDefault="005650CE" w:rsidP="00F71093">
      <w:pPr>
        <w:spacing w:before="120" w:after="120" w:line="240" w:lineRule="auto"/>
        <w:ind w:firstLine="720"/>
        <w:jc w:val="both"/>
        <w:rPr>
          <w:rFonts w:eastAsia="Calibri" w:cs="Times New Roman"/>
          <w:i/>
          <w:szCs w:val="28"/>
          <w:lang w:val="de-DE"/>
        </w:rPr>
      </w:pPr>
      <w:r w:rsidRPr="005650CE">
        <w:rPr>
          <w:rFonts w:eastAsia="Calibri" w:cs="Times New Roman"/>
          <w:i/>
          <w:szCs w:val="28"/>
          <w:lang w:val="de-DE"/>
        </w:rPr>
        <w:t xml:space="preserve">Ví dụ: Đối với </w:t>
      </w:r>
      <w:r w:rsidR="00CA502C">
        <w:rPr>
          <w:rFonts w:eastAsia="Calibri" w:cs="Times New Roman"/>
          <w:i/>
          <w:szCs w:val="28"/>
          <w:lang w:val="de-DE"/>
        </w:rPr>
        <w:t>thủ tục hành chính</w:t>
      </w:r>
      <w:r w:rsidRPr="005650CE">
        <w:rPr>
          <w:rFonts w:eastAsia="Calibri" w:cs="Times New Roman"/>
          <w:i/>
          <w:szCs w:val="28"/>
          <w:lang w:val="de-DE"/>
        </w:rPr>
        <w:t xml:space="preserve"> đề nghị cấp Giấy phép xây dựng trình bày trên đây, thời gian hoàn thành 01 thành phần hồ sơ và nộp hồ sơ được tính như sau:</w:t>
      </w:r>
    </w:p>
    <w:p w:rsidR="005650CE" w:rsidRPr="005650CE" w:rsidRDefault="005650CE" w:rsidP="00F71093">
      <w:pPr>
        <w:spacing w:before="120" w:after="120" w:line="240" w:lineRule="auto"/>
        <w:ind w:firstLine="720"/>
        <w:jc w:val="both"/>
        <w:rPr>
          <w:rFonts w:eastAsia="Calibri" w:cs="Times New Roman"/>
          <w:i/>
          <w:szCs w:val="28"/>
        </w:rPr>
      </w:pPr>
      <w:r w:rsidRPr="005650CE">
        <w:rPr>
          <w:rFonts w:eastAsia="Calibri" w:cs="Times New Roman"/>
          <w:i/>
          <w:szCs w:val="28"/>
        </w:rPr>
        <w:t>+ Thời gian làm đơn gồm 02 trang:</w:t>
      </w:r>
    </w:p>
    <w:p w:rsidR="005650CE" w:rsidRPr="005650CE" w:rsidRDefault="005650CE" w:rsidP="00F71093">
      <w:pPr>
        <w:spacing w:before="120" w:after="120" w:line="240" w:lineRule="auto"/>
        <w:ind w:firstLine="720"/>
        <w:jc w:val="both"/>
        <w:rPr>
          <w:rFonts w:eastAsia="Calibri" w:cs="Times New Roman"/>
          <w:i/>
          <w:szCs w:val="28"/>
        </w:rPr>
      </w:pPr>
      <w:r w:rsidRPr="005650CE">
        <w:rPr>
          <w:rFonts w:eastAsia="Calibri" w:cs="Times New Roman"/>
          <w:i/>
          <w:szCs w:val="28"/>
        </w:rPr>
        <w:t>T</w:t>
      </w:r>
      <w:r w:rsidRPr="005650CE">
        <w:rPr>
          <w:rFonts w:eastAsia="Calibri" w:cs="Times New Roman"/>
          <w:i/>
          <w:szCs w:val="28"/>
          <w:vertAlign w:val="subscript"/>
        </w:rPr>
        <w:t>HS 1</w:t>
      </w:r>
      <w:r w:rsidRPr="005650CE">
        <w:rPr>
          <w:rFonts w:eastAsia="Calibri" w:cs="Times New Roman"/>
          <w:i/>
          <w:szCs w:val="28"/>
        </w:rPr>
        <w:t xml:space="preserve"> = 1.0 giờ x 2 trang = 2.0 giờ.</w:t>
      </w:r>
    </w:p>
    <w:p w:rsidR="005650CE" w:rsidRPr="005650CE" w:rsidRDefault="005650CE" w:rsidP="00F71093">
      <w:pPr>
        <w:spacing w:before="120" w:after="120" w:line="240" w:lineRule="auto"/>
        <w:ind w:firstLine="720"/>
        <w:jc w:val="both"/>
        <w:rPr>
          <w:rFonts w:eastAsia="Calibri" w:cs="Times New Roman"/>
          <w:i/>
          <w:szCs w:val="28"/>
          <w:lang w:val="de-DE"/>
        </w:rPr>
      </w:pPr>
      <w:r w:rsidRPr="005650CE">
        <w:rPr>
          <w:rFonts w:eastAsia="Calibri" w:cs="Times New Roman"/>
          <w:i/>
          <w:szCs w:val="28"/>
          <w:lang w:val="de-DE"/>
        </w:rPr>
        <w:t>+ Thời gian nộp hồ sơ, phạm vi cấp tỉnh:</w:t>
      </w:r>
    </w:p>
    <w:p w:rsidR="005650CE" w:rsidRPr="005650CE" w:rsidRDefault="005650CE" w:rsidP="00F71093">
      <w:pPr>
        <w:spacing w:before="120" w:after="120" w:line="240" w:lineRule="auto"/>
        <w:ind w:firstLine="720"/>
        <w:jc w:val="both"/>
        <w:rPr>
          <w:rFonts w:eastAsia="Calibri" w:cs="Times New Roman"/>
          <w:i/>
          <w:szCs w:val="28"/>
          <w:lang w:val="de-DE"/>
        </w:rPr>
      </w:pPr>
      <w:r w:rsidRPr="005650CE">
        <w:rPr>
          <w:rFonts w:eastAsia="Calibri" w:cs="Times New Roman"/>
          <w:i/>
          <w:szCs w:val="28"/>
          <w:lang w:val="de-DE"/>
        </w:rPr>
        <w:t>T</w:t>
      </w:r>
      <w:r w:rsidRPr="005650CE">
        <w:rPr>
          <w:rFonts w:eastAsia="Calibri" w:cs="Times New Roman"/>
          <w:i/>
          <w:szCs w:val="28"/>
          <w:vertAlign w:val="subscript"/>
          <w:lang w:val="de-DE"/>
        </w:rPr>
        <w:t>NHS</w:t>
      </w:r>
      <w:r w:rsidRPr="005650CE">
        <w:rPr>
          <w:rFonts w:eastAsia="Calibri" w:cs="Times New Roman"/>
          <w:i/>
          <w:szCs w:val="28"/>
          <w:lang w:val="de-DE"/>
        </w:rPr>
        <w:t xml:space="preserve"> = 2.0 giờ x 2 lượt = 4.0 giờ.</w:t>
      </w:r>
    </w:p>
    <w:p w:rsidR="005650CE" w:rsidRPr="005650CE" w:rsidRDefault="005650CE" w:rsidP="005650CE">
      <w:pPr>
        <w:spacing w:before="120" w:after="180" w:line="360" w:lineRule="exact"/>
        <w:ind w:firstLine="720"/>
        <w:jc w:val="both"/>
        <w:rPr>
          <w:rFonts w:cs="Times New Roman"/>
          <w:b/>
          <w:spacing w:val="-4"/>
          <w:szCs w:val="28"/>
          <w:lang w:val="de-DE"/>
        </w:rPr>
      </w:pPr>
      <w:r w:rsidRPr="005650CE">
        <w:rPr>
          <w:rFonts w:eastAsia="Calibri" w:cs="Times New Roman"/>
          <w:b/>
          <w:spacing w:val="-4"/>
          <w:szCs w:val="28"/>
          <w:lang w:val="de-DE"/>
        </w:rPr>
        <w:t>3.</w:t>
      </w:r>
      <w:r w:rsidRPr="005650CE">
        <w:rPr>
          <w:rFonts w:cs="Times New Roman"/>
          <w:b/>
          <w:spacing w:val="-4"/>
          <w:szCs w:val="28"/>
          <w:lang w:val="de-DE"/>
        </w:rPr>
        <w:t xml:space="preserve"> Xác định mức thu nhập bình quân 01 người 01 giờ làm việc (TNBQ)</w:t>
      </w:r>
    </w:p>
    <w:p w:rsidR="005650CE" w:rsidRPr="005650CE" w:rsidRDefault="005650CE" w:rsidP="005650CE">
      <w:pPr>
        <w:spacing w:before="120" w:after="180" w:line="360" w:lineRule="exact"/>
        <w:ind w:firstLine="709"/>
        <w:jc w:val="both"/>
        <w:rPr>
          <w:rFonts w:cs="Times New Roman"/>
          <w:spacing w:val="-4"/>
          <w:szCs w:val="28"/>
          <w:lang w:val="de-DE"/>
        </w:rPr>
      </w:pPr>
      <w:r w:rsidRPr="005650CE">
        <w:rPr>
          <w:rFonts w:cs="Times New Roman"/>
          <w:spacing w:val="-4"/>
          <w:szCs w:val="28"/>
          <w:lang w:val="de-DE"/>
        </w:rPr>
        <w:t>Mức thu nhập bình quân 01 người</w:t>
      </w:r>
      <w:r w:rsidR="005D1F34">
        <w:rPr>
          <w:rFonts w:cs="Times New Roman"/>
          <w:spacing w:val="-4"/>
          <w:szCs w:val="28"/>
          <w:lang w:val="de-DE"/>
        </w:rPr>
        <w:t>/</w:t>
      </w:r>
      <w:r w:rsidRPr="005650CE">
        <w:rPr>
          <w:rFonts w:cs="Times New Roman"/>
          <w:spacing w:val="-4"/>
          <w:szCs w:val="28"/>
          <w:lang w:val="de-DE"/>
        </w:rPr>
        <w:t xml:space="preserve">01 giờ làm việc được tính theo công thức: </w:t>
      </w:r>
    </w:p>
    <w:tbl>
      <w:tblPr>
        <w:tblW w:w="9356" w:type="dxa"/>
        <w:tblInd w:w="1449" w:type="dxa"/>
        <w:tblLayout w:type="fixed"/>
        <w:tblLook w:val="04A0" w:firstRow="1" w:lastRow="0" w:firstColumn="1" w:lastColumn="0" w:noHBand="0" w:noVBand="1"/>
      </w:tblPr>
      <w:tblGrid>
        <w:gridCol w:w="2552"/>
        <w:gridCol w:w="426"/>
        <w:gridCol w:w="1701"/>
        <w:gridCol w:w="283"/>
        <w:gridCol w:w="1276"/>
        <w:gridCol w:w="283"/>
        <w:gridCol w:w="1276"/>
        <w:gridCol w:w="284"/>
        <w:gridCol w:w="1275"/>
      </w:tblGrid>
      <w:tr w:rsidR="005650CE" w:rsidRPr="005650CE" w:rsidTr="007D6B29">
        <w:tc>
          <w:tcPr>
            <w:tcW w:w="2552" w:type="dxa"/>
            <w:vMerge w:val="restart"/>
            <w:vAlign w:val="center"/>
          </w:tcPr>
          <w:p w:rsidR="005650CE" w:rsidRPr="005650CE" w:rsidRDefault="005650CE" w:rsidP="005650CE">
            <w:pPr>
              <w:spacing w:before="120" w:after="180" w:line="360" w:lineRule="exact"/>
              <w:jc w:val="center"/>
              <w:rPr>
                <w:rFonts w:cs="Times New Roman"/>
                <w:szCs w:val="28"/>
                <w:lang w:val="de-DE"/>
              </w:rPr>
            </w:pPr>
            <w:r w:rsidRPr="005650CE">
              <w:rPr>
                <w:rFonts w:cs="Times New Roman"/>
                <w:szCs w:val="28"/>
                <w:lang w:val="de-DE"/>
              </w:rPr>
              <w:t xml:space="preserve">Mức thu nhập </w:t>
            </w:r>
            <w:r w:rsidRPr="005650CE">
              <w:rPr>
                <w:rFonts w:cs="Times New Roman"/>
                <w:szCs w:val="28"/>
                <w:lang w:val="de-DE"/>
              </w:rPr>
              <w:br/>
              <w:t>bình quân 01 người</w:t>
            </w:r>
            <w:r w:rsidR="005D1F34">
              <w:rPr>
                <w:rFonts w:cs="Times New Roman"/>
                <w:szCs w:val="28"/>
                <w:lang w:val="de-DE"/>
              </w:rPr>
              <w:t>/</w:t>
            </w:r>
            <w:r w:rsidRPr="005650CE">
              <w:rPr>
                <w:rFonts w:cs="Times New Roman"/>
                <w:szCs w:val="28"/>
                <w:lang w:val="de-DE"/>
              </w:rPr>
              <w:t xml:space="preserve"> 01 giờ làm việc </w:t>
            </w:r>
          </w:p>
        </w:tc>
        <w:tc>
          <w:tcPr>
            <w:tcW w:w="426" w:type="dxa"/>
            <w:vMerge w:val="restart"/>
            <w:vAlign w:val="center"/>
          </w:tcPr>
          <w:p w:rsidR="005650CE" w:rsidRPr="005650CE" w:rsidRDefault="005650CE" w:rsidP="005650CE">
            <w:pPr>
              <w:spacing w:before="120" w:after="180" w:line="360" w:lineRule="exact"/>
              <w:rPr>
                <w:rFonts w:cs="Times New Roman"/>
                <w:szCs w:val="28"/>
              </w:rPr>
            </w:pPr>
            <w:r w:rsidRPr="005650CE">
              <w:rPr>
                <w:rFonts w:cs="Times New Roman"/>
                <w:szCs w:val="28"/>
              </w:rPr>
              <w:t>=</w:t>
            </w:r>
          </w:p>
        </w:tc>
        <w:tc>
          <w:tcPr>
            <w:tcW w:w="6378" w:type="dxa"/>
            <w:gridSpan w:val="7"/>
            <w:tcBorders>
              <w:bottom w:val="single" w:sz="4" w:space="0" w:color="auto"/>
            </w:tcBorders>
            <w:vAlign w:val="center"/>
          </w:tcPr>
          <w:p w:rsidR="005650CE" w:rsidRPr="005650CE" w:rsidRDefault="005650CE" w:rsidP="00BA729A">
            <w:pPr>
              <w:spacing w:before="120" w:after="180" w:line="360" w:lineRule="exact"/>
              <w:jc w:val="center"/>
              <w:rPr>
                <w:rFonts w:cs="Times New Roman"/>
                <w:b/>
                <w:szCs w:val="28"/>
              </w:rPr>
            </w:pPr>
            <w:r w:rsidRPr="005650CE">
              <w:rPr>
                <w:rFonts w:cs="Times New Roman"/>
                <w:szCs w:val="28"/>
              </w:rPr>
              <w:t>Tổng sản phẩm trong nước</w:t>
            </w:r>
            <w:r w:rsidRPr="005650CE">
              <w:rPr>
                <w:rFonts w:cs="Times New Roman"/>
                <w:szCs w:val="28"/>
              </w:rPr>
              <w:br/>
            </w:r>
            <w:r w:rsidRPr="005650CE">
              <w:rPr>
                <w:rFonts w:cs="Times New Roman"/>
                <w:i/>
                <w:szCs w:val="28"/>
              </w:rPr>
              <w:t>(theo thống kê của năm gần nhất)</w:t>
            </w:r>
          </w:p>
        </w:tc>
      </w:tr>
      <w:tr w:rsidR="005650CE" w:rsidRPr="005650CE" w:rsidTr="007D6B29">
        <w:tc>
          <w:tcPr>
            <w:tcW w:w="2552" w:type="dxa"/>
            <w:vMerge/>
            <w:vAlign w:val="center"/>
          </w:tcPr>
          <w:p w:rsidR="005650CE" w:rsidRPr="005650CE" w:rsidRDefault="005650CE" w:rsidP="005650CE">
            <w:pPr>
              <w:spacing w:before="120" w:after="180" w:line="360" w:lineRule="exact"/>
              <w:jc w:val="center"/>
              <w:rPr>
                <w:rFonts w:cs="Times New Roman"/>
                <w:szCs w:val="28"/>
              </w:rPr>
            </w:pPr>
          </w:p>
        </w:tc>
        <w:tc>
          <w:tcPr>
            <w:tcW w:w="426" w:type="dxa"/>
            <w:vMerge/>
            <w:vAlign w:val="center"/>
          </w:tcPr>
          <w:p w:rsidR="005650CE" w:rsidRPr="005650CE" w:rsidRDefault="005650CE" w:rsidP="005650CE">
            <w:pPr>
              <w:spacing w:before="120" w:after="180" w:line="360" w:lineRule="exact"/>
              <w:rPr>
                <w:rFonts w:cs="Times New Roman"/>
                <w:szCs w:val="28"/>
              </w:rPr>
            </w:pPr>
          </w:p>
        </w:tc>
        <w:tc>
          <w:tcPr>
            <w:tcW w:w="1701" w:type="dxa"/>
            <w:tcBorders>
              <w:top w:val="single" w:sz="4" w:space="0" w:color="auto"/>
            </w:tcBorders>
            <w:vAlign w:val="center"/>
          </w:tcPr>
          <w:p w:rsidR="005650CE" w:rsidRPr="005650CE" w:rsidRDefault="005650CE" w:rsidP="005650CE">
            <w:pPr>
              <w:spacing w:before="120" w:after="180" w:line="360" w:lineRule="exact"/>
              <w:jc w:val="center"/>
              <w:rPr>
                <w:rFonts w:cs="Times New Roman"/>
                <w:szCs w:val="28"/>
              </w:rPr>
            </w:pPr>
            <w:r w:rsidRPr="005650CE">
              <w:rPr>
                <w:rFonts w:cs="Times New Roman"/>
                <w:szCs w:val="28"/>
              </w:rPr>
              <w:t>Số dân</w:t>
            </w:r>
            <w:r w:rsidRPr="005650CE">
              <w:rPr>
                <w:rFonts w:cs="Times New Roman"/>
                <w:szCs w:val="28"/>
              </w:rPr>
              <w:br/>
            </w:r>
            <w:r w:rsidRPr="005650CE">
              <w:rPr>
                <w:rFonts w:cs="Times New Roman"/>
                <w:i/>
                <w:szCs w:val="28"/>
              </w:rPr>
              <w:t>(tương ứng năm thống kê)</w:t>
            </w:r>
          </w:p>
        </w:tc>
        <w:tc>
          <w:tcPr>
            <w:tcW w:w="283" w:type="dxa"/>
            <w:tcBorders>
              <w:top w:val="single" w:sz="4" w:space="0" w:color="auto"/>
            </w:tcBorders>
            <w:vAlign w:val="center"/>
          </w:tcPr>
          <w:p w:rsidR="005650CE" w:rsidRPr="005650CE" w:rsidRDefault="005650CE" w:rsidP="005650CE">
            <w:pPr>
              <w:spacing w:before="120" w:after="180" w:line="360" w:lineRule="exact"/>
              <w:jc w:val="center"/>
              <w:rPr>
                <w:rFonts w:cs="Times New Roman"/>
                <w:szCs w:val="28"/>
              </w:rPr>
            </w:pPr>
            <w:r w:rsidRPr="005650CE">
              <w:rPr>
                <w:rFonts w:cs="Times New Roman"/>
                <w:szCs w:val="28"/>
              </w:rPr>
              <w:t>x</w:t>
            </w:r>
          </w:p>
        </w:tc>
        <w:tc>
          <w:tcPr>
            <w:tcW w:w="1276" w:type="dxa"/>
            <w:tcBorders>
              <w:top w:val="single" w:sz="4" w:space="0" w:color="auto"/>
            </w:tcBorders>
            <w:vAlign w:val="center"/>
          </w:tcPr>
          <w:p w:rsidR="005650CE" w:rsidRPr="005650CE" w:rsidRDefault="005650CE" w:rsidP="005650CE">
            <w:pPr>
              <w:spacing w:before="120" w:after="180" w:line="360" w:lineRule="exact"/>
              <w:jc w:val="center"/>
              <w:rPr>
                <w:rFonts w:cs="Times New Roman"/>
                <w:szCs w:val="28"/>
              </w:rPr>
            </w:pPr>
            <w:r w:rsidRPr="005650CE">
              <w:rPr>
                <w:rFonts w:cs="Times New Roman"/>
                <w:szCs w:val="28"/>
              </w:rPr>
              <w:t xml:space="preserve">12 tháng </w:t>
            </w:r>
          </w:p>
        </w:tc>
        <w:tc>
          <w:tcPr>
            <w:tcW w:w="283" w:type="dxa"/>
            <w:tcBorders>
              <w:top w:val="single" w:sz="4" w:space="0" w:color="auto"/>
            </w:tcBorders>
            <w:vAlign w:val="center"/>
          </w:tcPr>
          <w:p w:rsidR="005650CE" w:rsidRPr="005650CE" w:rsidRDefault="005650CE" w:rsidP="005650CE">
            <w:pPr>
              <w:spacing w:before="120" w:after="180" w:line="360" w:lineRule="exact"/>
              <w:jc w:val="center"/>
              <w:rPr>
                <w:rFonts w:cs="Times New Roman"/>
                <w:szCs w:val="28"/>
              </w:rPr>
            </w:pPr>
            <w:r w:rsidRPr="005650CE">
              <w:rPr>
                <w:rFonts w:cs="Times New Roman"/>
                <w:szCs w:val="28"/>
              </w:rPr>
              <w:t>x</w:t>
            </w:r>
          </w:p>
        </w:tc>
        <w:tc>
          <w:tcPr>
            <w:tcW w:w="1276" w:type="dxa"/>
            <w:tcBorders>
              <w:top w:val="single" w:sz="4" w:space="0" w:color="auto"/>
            </w:tcBorders>
            <w:vAlign w:val="center"/>
          </w:tcPr>
          <w:p w:rsidR="005650CE" w:rsidRPr="005650CE" w:rsidRDefault="005650CE" w:rsidP="005650CE">
            <w:pPr>
              <w:spacing w:before="120" w:after="180" w:line="360" w:lineRule="exact"/>
              <w:jc w:val="center"/>
              <w:rPr>
                <w:rFonts w:cs="Times New Roman"/>
                <w:szCs w:val="28"/>
              </w:rPr>
            </w:pPr>
            <w:r w:rsidRPr="005650CE">
              <w:rPr>
                <w:rFonts w:cs="Times New Roman"/>
                <w:szCs w:val="28"/>
              </w:rPr>
              <w:t xml:space="preserve">22 ngày làm việc </w:t>
            </w:r>
          </w:p>
        </w:tc>
        <w:tc>
          <w:tcPr>
            <w:tcW w:w="284" w:type="dxa"/>
            <w:tcBorders>
              <w:top w:val="single" w:sz="4" w:space="0" w:color="auto"/>
            </w:tcBorders>
            <w:vAlign w:val="center"/>
          </w:tcPr>
          <w:p w:rsidR="005650CE" w:rsidRPr="005650CE" w:rsidRDefault="005650CE" w:rsidP="005650CE">
            <w:pPr>
              <w:spacing w:before="120" w:after="180" w:line="360" w:lineRule="exact"/>
              <w:jc w:val="center"/>
              <w:rPr>
                <w:rFonts w:cs="Times New Roman"/>
                <w:szCs w:val="28"/>
              </w:rPr>
            </w:pPr>
            <w:r w:rsidRPr="005650CE">
              <w:rPr>
                <w:rFonts w:cs="Times New Roman"/>
                <w:szCs w:val="28"/>
              </w:rPr>
              <w:t>x</w:t>
            </w:r>
          </w:p>
        </w:tc>
        <w:tc>
          <w:tcPr>
            <w:tcW w:w="1275" w:type="dxa"/>
            <w:tcBorders>
              <w:top w:val="single" w:sz="4" w:space="0" w:color="auto"/>
            </w:tcBorders>
            <w:vAlign w:val="center"/>
          </w:tcPr>
          <w:p w:rsidR="005650CE" w:rsidRPr="005650CE" w:rsidRDefault="005650CE" w:rsidP="005650CE">
            <w:pPr>
              <w:spacing w:before="120" w:after="180" w:line="360" w:lineRule="exact"/>
              <w:jc w:val="center"/>
              <w:rPr>
                <w:rFonts w:cs="Times New Roman"/>
                <w:szCs w:val="28"/>
              </w:rPr>
            </w:pPr>
            <w:r w:rsidRPr="005650CE">
              <w:rPr>
                <w:rFonts w:cs="Times New Roman"/>
                <w:szCs w:val="28"/>
              </w:rPr>
              <w:t>8 giờ làm việc</w:t>
            </w:r>
          </w:p>
        </w:tc>
      </w:tr>
    </w:tbl>
    <w:p w:rsidR="005650CE" w:rsidRPr="005650CE" w:rsidRDefault="005650CE" w:rsidP="00F71093">
      <w:pPr>
        <w:spacing w:before="120" w:after="180" w:line="360" w:lineRule="exact"/>
        <w:ind w:firstLine="720"/>
        <w:jc w:val="both"/>
        <w:rPr>
          <w:rFonts w:cs="Times New Roman"/>
          <w:b/>
          <w:i/>
          <w:szCs w:val="28"/>
          <w:lang w:val="de-DE"/>
        </w:rPr>
      </w:pPr>
      <w:r w:rsidRPr="005650CE">
        <w:rPr>
          <w:rFonts w:cs="Times New Roman"/>
          <w:szCs w:val="28"/>
        </w:rPr>
        <w:t xml:space="preserve">Thời gian làm việc trong một tháng là 22 ngày; thời gian làm việc trong một ngày là 08 giờ. </w:t>
      </w:r>
    </w:p>
    <w:p w:rsidR="005650CE" w:rsidRPr="005650CE" w:rsidRDefault="005650CE" w:rsidP="005650CE">
      <w:pPr>
        <w:spacing w:before="120" w:after="180" w:line="360" w:lineRule="exact"/>
        <w:ind w:firstLine="720"/>
        <w:jc w:val="both"/>
        <w:rPr>
          <w:rFonts w:eastAsia="Calibri" w:cs="Times New Roman"/>
          <w:i/>
          <w:color w:val="000000" w:themeColor="text1"/>
          <w:szCs w:val="28"/>
          <w:lang w:val="de-DE"/>
        </w:rPr>
      </w:pPr>
      <w:r w:rsidRPr="005650CE">
        <w:rPr>
          <w:rFonts w:eastAsia="Calibri" w:cs="Times New Roman"/>
          <w:i/>
          <w:color w:val="000000" w:themeColor="text1"/>
          <w:szCs w:val="28"/>
          <w:lang w:val="de-DE"/>
        </w:rPr>
        <w:t>Ví dụ: Năm 20</w:t>
      </w:r>
      <w:r w:rsidR="004A69CF">
        <w:rPr>
          <w:rFonts w:eastAsia="Calibri" w:cs="Times New Roman"/>
          <w:i/>
          <w:color w:val="000000" w:themeColor="text1"/>
          <w:szCs w:val="28"/>
          <w:lang w:val="de-DE"/>
        </w:rPr>
        <w:t>20</w:t>
      </w:r>
      <w:r w:rsidRPr="005650CE">
        <w:rPr>
          <w:rFonts w:eastAsia="Calibri" w:cs="Times New Roman"/>
          <w:i/>
          <w:color w:val="000000" w:themeColor="text1"/>
          <w:szCs w:val="28"/>
          <w:lang w:val="de-DE"/>
        </w:rPr>
        <w:t xml:space="preserve">, Tổng sản phẩm trong nước là </w:t>
      </w:r>
      <w:r w:rsidRPr="005650CE">
        <w:rPr>
          <w:rFonts w:cs="Times New Roman"/>
          <w:i/>
          <w:color w:val="000000" w:themeColor="text1"/>
          <w:szCs w:val="28"/>
          <w:lang w:val="de-DE"/>
        </w:rPr>
        <w:t>6.</w:t>
      </w:r>
      <w:r w:rsidR="004A69CF">
        <w:rPr>
          <w:rFonts w:cs="Times New Roman"/>
          <w:i/>
          <w:color w:val="000000" w:themeColor="text1"/>
          <w:szCs w:val="28"/>
          <w:lang w:val="de-DE"/>
        </w:rPr>
        <w:t>293.145</w:t>
      </w:r>
      <w:r w:rsidR="0054093E">
        <w:rPr>
          <w:rFonts w:cs="Times New Roman"/>
          <w:i/>
          <w:color w:val="000000" w:themeColor="text1"/>
          <w:szCs w:val="28"/>
          <w:lang w:val="de-DE"/>
        </w:rPr>
        <w:t xml:space="preserve"> </w:t>
      </w:r>
      <w:r w:rsidRPr="005650CE">
        <w:rPr>
          <w:rFonts w:eastAsia="Calibri" w:cs="Times New Roman"/>
          <w:i/>
          <w:color w:val="000000" w:themeColor="text1"/>
          <w:szCs w:val="28"/>
          <w:lang w:val="de-DE"/>
        </w:rPr>
        <w:t>tỷ đồng, với dân số </w:t>
      </w:r>
      <w:r w:rsidR="004A69CF">
        <w:rPr>
          <w:rFonts w:cs="Times New Roman"/>
          <w:i/>
          <w:color w:val="000000" w:themeColor="text1"/>
          <w:szCs w:val="28"/>
          <w:lang w:val="vi-VN"/>
        </w:rPr>
        <w:t>9</w:t>
      </w:r>
      <w:r w:rsidR="004A69CF">
        <w:rPr>
          <w:rFonts w:cs="Times New Roman"/>
          <w:i/>
          <w:color w:val="000000" w:themeColor="text1"/>
          <w:szCs w:val="28"/>
        </w:rPr>
        <w:t>7.582.700</w:t>
      </w:r>
      <w:r w:rsidR="0054093E">
        <w:rPr>
          <w:rFonts w:cs="Times New Roman"/>
          <w:i/>
          <w:color w:val="000000" w:themeColor="text1"/>
          <w:szCs w:val="28"/>
        </w:rPr>
        <w:t xml:space="preserve"> </w:t>
      </w:r>
      <w:r w:rsidRPr="005650CE">
        <w:rPr>
          <w:rFonts w:eastAsia="Calibri" w:cs="Times New Roman"/>
          <w:i/>
          <w:color w:val="000000" w:themeColor="text1"/>
          <w:szCs w:val="28"/>
          <w:lang w:val="de-DE"/>
        </w:rPr>
        <w:t>người. Như vậy, mức thu nhập bình quân 01 ngườ</w:t>
      </w:r>
      <w:r w:rsidR="005D1F34">
        <w:rPr>
          <w:rFonts w:eastAsia="Calibri" w:cs="Times New Roman"/>
          <w:i/>
          <w:color w:val="000000" w:themeColor="text1"/>
          <w:szCs w:val="28"/>
          <w:lang w:val="de-DE"/>
        </w:rPr>
        <w:t>i/</w:t>
      </w:r>
      <w:r w:rsidRPr="005650CE">
        <w:rPr>
          <w:rFonts w:eastAsia="Calibri" w:cs="Times New Roman"/>
          <w:i/>
          <w:color w:val="000000" w:themeColor="text1"/>
          <w:szCs w:val="28"/>
          <w:lang w:val="de-DE"/>
        </w:rPr>
        <w:t>01 giờ làm việc sẽ là:</w:t>
      </w:r>
    </w:p>
    <w:tbl>
      <w:tblPr>
        <w:tblW w:w="9214" w:type="dxa"/>
        <w:tblInd w:w="1539" w:type="dxa"/>
        <w:tblLayout w:type="fixed"/>
        <w:tblLook w:val="04A0" w:firstRow="1" w:lastRow="0" w:firstColumn="1" w:lastColumn="0" w:noHBand="0" w:noVBand="1"/>
      </w:tblPr>
      <w:tblGrid>
        <w:gridCol w:w="993"/>
        <w:gridCol w:w="425"/>
        <w:gridCol w:w="1984"/>
        <w:gridCol w:w="426"/>
        <w:gridCol w:w="567"/>
        <w:gridCol w:w="708"/>
        <w:gridCol w:w="567"/>
        <w:gridCol w:w="426"/>
        <w:gridCol w:w="567"/>
        <w:gridCol w:w="567"/>
        <w:gridCol w:w="1984"/>
      </w:tblGrid>
      <w:tr w:rsidR="005650CE" w:rsidRPr="005650CE" w:rsidTr="007D6B29">
        <w:tc>
          <w:tcPr>
            <w:tcW w:w="993" w:type="dxa"/>
            <w:vMerge w:val="restart"/>
            <w:vAlign w:val="center"/>
          </w:tcPr>
          <w:p w:rsidR="005650CE" w:rsidRPr="005650CE" w:rsidRDefault="005650CE" w:rsidP="005650CE">
            <w:pPr>
              <w:spacing w:before="120" w:after="180" w:line="360" w:lineRule="exact"/>
              <w:jc w:val="center"/>
              <w:rPr>
                <w:rFonts w:eastAsia="Calibri" w:cs="Times New Roman"/>
                <w:color w:val="000000" w:themeColor="text1"/>
                <w:szCs w:val="28"/>
              </w:rPr>
            </w:pPr>
            <w:r w:rsidRPr="005650CE">
              <w:rPr>
                <w:rFonts w:eastAsia="Calibri" w:cs="Times New Roman"/>
                <w:color w:val="000000" w:themeColor="text1"/>
                <w:szCs w:val="28"/>
              </w:rPr>
              <w:t>TNBQ</w:t>
            </w:r>
          </w:p>
        </w:tc>
        <w:tc>
          <w:tcPr>
            <w:tcW w:w="425" w:type="dxa"/>
            <w:vMerge w:val="restart"/>
            <w:vAlign w:val="center"/>
          </w:tcPr>
          <w:p w:rsidR="005650CE" w:rsidRPr="005650CE" w:rsidRDefault="005650CE" w:rsidP="005650CE">
            <w:pPr>
              <w:spacing w:before="120" w:after="180" w:line="360" w:lineRule="exact"/>
              <w:rPr>
                <w:rFonts w:eastAsia="Calibri" w:cs="Times New Roman"/>
                <w:color w:val="000000" w:themeColor="text1"/>
                <w:szCs w:val="28"/>
              </w:rPr>
            </w:pPr>
            <w:r w:rsidRPr="005650CE">
              <w:rPr>
                <w:rFonts w:eastAsia="Calibri" w:cs="Times New Roman"/>
                <w:color w:val="000000" w:themeColor="text1"/>
                <w:szCs w:val="28"/>
              </w:rPr>
              <w:t>=</w:t>
            </w:r>
          </w:p>
        </w:tc>
        <w:tc>
          <w:tcPr>
            <w:tcW w:w="5245" w:type="dxa"/>
            <w:gridSpan w:val="7"/>
            <w:tcBorders>
              <w:bottom w:val="single" w:sz="4" w:space="0" w:color="auto"/>
            </w:tcBorders>
            <w:vAlign w:val="center"/>
          </w:tcPr>
          <w:p w:rsidR="005650CE" w:rsidRPr="005650CE" w:rsidRDefault="004A69CF" w:rsidP="005650CE">
            <w:pPr>
              <w:spacing w:before="120" w:after="180" w:line="360" w:lineRule="exact"/>
              <w:jc w:val="center"/>
              <w:rPr>
                <w:rFonts w:eastAsia="Calibri" w:cs="Times New Roman"/>
                <w:b/>
                <w:color w:val="000000" w:themeColor="text1"/>
                <w:szCs w:val="28"/>
              </w:rPr>
            </w:pPr>
            <w:r>
              <w:rPr>
                <w:rFonts w:eastAsia="Calibri" w:cs="Times New Roman"/>
                <w:color w:val="000000" w:themeColor="text1"/>
                <w:szCs w:val="28"/>
              </w:rPr>
              <w:t>6.293</w:t>
            </w:r>
            <w:r w:rsidR="005650CE" w:rsidRPr="005650CE">
              <w:rPr>
                <w:rFonts w:eastAsia="Calibri" w:cs="Times New Roman"/>
                <w:color w:val="000000" w:themeColor="text1"/>
                <w:szCs w:val="28"/>
                <w:lang w:val="de-DE"/>
              </w:rPr>
              <w:t>.</w:t>
            </w:r>
            <w:r>
              <w:rPr>
                <w:rFonts w:eastAsia="Calibri" w:cs="Times New Roman"/>
                <w:color w:val="000000" w:themeColor="text1"/>
                <w:szCs w:val="28"/>
                <w:lang w:val="de-DE"/>
              </w:rPr>
              <w:t>145.</w:t>
            </w:r>
            <w:r w:rsidR="005650CE" w:rsidRPr="005650CE">
              <w:rPr>
                <w:rFonts w:eastAsia="Calibri" w:cs="Times New Roman"/>
                <w:color w:val="000000" w:themeColor="text1"/>
                <w:szCs w:val="28"/>
                <w:lang w:val="de-DE"/>
              </w:rPr>
              <w:t xml:space="preserve">000.000.000 </w:t>
            </w:r>
          </w:p>
        </w:tc>
        <w:tc>
          <w:tcPr>
            <w:tcW w:w="567" w:type="dxa"/>
            <w:vMerge w:val="restart"/>
            <w:vAlign w:val="center"/>
          </w:tcPr>
          <w:p w:rsidR="005650CE" w:rsidRPr="005650CE" w:rsidRDefault="005650CE" w:rsidP="005650CE">
            <w:pPr>
              <w:spacing w:before="120" w:after="180" w:line="360" w:lineRule="exact"/>
              <w:jc w:val="center"/>
              <w:rPr>
                <w:rFonts w:eastAsia="Calibri" w:cs="Times New Roman"/>
                <w:color w:val="000000" w:themeColor="text1"/>
                <w:szCs w:val="28"/>
                <w:lang w:val="de-DE"/>
              </w:rPr>
            </w:pPr>
            <w:r w:rsidRPr="005650CE">
              <w:rPr>
                <w:rFonts w:eastAsia="Calibri" w:cs="Times New Roman"/>
                <w:i/>
                <w:color w:val="000000" w:themeColor="text1"/>
                <w:szCs w:val="28"/>
              </w:rPr>
              <w:t xml:space="preserve">≈ </w:t>
            </w:r>
          </w:p>
        </w:tc>
        <w:tc>
          <w:tcPr>
            <w:tcW w:w="1984" w:type="dxa"/>
            <w:vMerge w:val="restart"/>
            <w:vAlign w:val="center"/>
          </w:tcPr>
          <w:p w:rsidR="005650CE" w:rsidRPr="005650CE" w:rsidRDefault="00BA729A" w:rsidP="005650CE">
            <w:pPr>
              <w:spacing w:before="120" w:after="180" w:line="360" w:lineRule="exact"/>
              <w:rPr>
                <w:rFonts w:eastAsia="Calibri" w:cs="Times New Roman"/>
                <w:color w:val="000000" w:themeColor="text1"/>
                <w:szCs w:val="28"/>
                <w:lang w:val="de-DE"/>
              </w:rPr>
            </w:pPr>
            <w:r>
              <w:rPr>
                <w:rFonts w:cs="Times New Roman"/>
                <w:color w:val="000000" w:themeColor="text1"/>
                <w:szCs w:val="28"/>
              </w:rPr>
              <w:t>30</w:t>
            </w:r>
            <w:r w:rsidR="005650CE" w:rsidRPr="005650CE">
              <w:rPr>
                <w:rFonts w:cs="Times New Roman"/>
                <w:color w:val="000000" w:themeColor="text1"/>
                <w:szCs w:val="28"/>
                <w:lang w:val="vi-VN"/>
              </w:rPr>
              <w:t>.</w:t>
            </w:r>
            <w:r>
              <w:rPr>
                <w:rFonts w:cs="Times New Roman"/>
                <w:color w:val="000000" w:themeColor="text1"/>
                <w:szCs w:val="28"/>
              </w:rPr>
              <w:t>535</w:t>
            </w:r>
            <w:r w:rsidR="0054093E">
              <w:rPr>
                <w:rFonts w:cs="Times New Roman"/>
                <w:color w:val="000000" w:themeColor="text1"/>
                <w:szCs w:val="28"/>
              </w:rPr>
              <w:t xml:space="preserve"> </w:t>
            </w:r>
            <w:r w:rsidR="005650CE" w:rsidRPr="005650CE">
              <w:rPr>
                <w:rFonts w:eastAsia="Calibri" w:cs="Times New Roman"/>
                <w:color w:val="000000" w:themeColor="text1"/>
                <w:szCs w:val="28"/>
                <w:lang w:val="de-DE"/>
              </w:rPr>
              <w:t>(đồng)</w:t>
            </w:r>
          </w:p>
        </w:tc>
      </w:tr>
      <w:tr w:rsidR="005650CE" w:rsidRPr="005650CE" w:rsidTr="007D6B29">
        <w:tc>
          <w:tcPr>
            <w:tcW w:w="993" w:type="dxa"/>
            <w:vMerge/>
            <w:vAlign w:val="center"/>
          </w:tcPr>
          <w:p w:rsidR="005650CE" w:rsidRPr="005650CE" w:rsidRDefault="005650CE" w:rsidP="005650CE">
            <w:pPr>
              <w:spacing w:before="120" w:after="180" w:line="360" w:lineRule="exact"/>
              <w:jc w:val="center"/>
              <w:rPr>
                <w:rFonts w:eastAsia="Calibri" w:cs="Times New Roman"/>
                <w:szCs w:val="28"/>
              </w:rPr>
            </w:pPr>
          </w:p>
        </w:tc>
        <w:tc>
          <w:tcPr>
            <w:tcW w:w="425" w:type="dxa"/>
            <w:vMerge/>
            <w:vAlign w:val="center"/>
          </w:tcPr>
          <w:p w:rsidR="005650CE" w:rsidRPr="005650CE" w:rsidRDefault="005650CE" w:rsidP="005650CE">
            <w:pPr>
              <w:spacing w:before="120" w:after="180" w:line="360" w:lineRule="exact"/>
              <w:rPr>
                <w:rFonts w:eastAsia="Calibri" w:cs="Times New Roman"/>
                <w:szCs w:val="28"/>
              </w:rPr>
            </w:pPr>
          </w:p>
        </w:tc>
        <w:tc>
          <w:tcPr>
            <w:tcW w:w="1984" w:type="dxa"/>
            <w:tcBorders>
              <w:top w:val="single" w:sz="4" w:space="0" w:color="auto"/>
            </w:tcBorders>
            <w:vAlign w:val="center"/>
          </w:tcPr>
          <w:p w:rsidR="005650CE" w:rsidRPr="004A69CF" w:rsidRDefault="004A69CF" w:rsidP="005650CE">
            <w:pPr>
              <w:spacing w:before="120" w:after="180" w:line="360" w:lineRule="exact"/>
              <w:jc w:val="center"/>
              <w:rPr>
                <w:rFonts w:eastAsia="Calibri" w:cs="Times New Roman"/>
                <w:szCs w:val="28"/>
              </w:rPr>
            </w:pPr>
            <w:r>
              <w:rPr>
                <w:rFonts w:cs="Times New Roman"/>
                <w:szCs w:val="28"/>
                <w:lang w:val="vi-VN"/>
              </w:rPr>
              <w:t>9</w:t>
            </w:r>
            <w:r>
              <w:rPr>
                <w:rFonts w:cs="Times New Roman"/>
                <w:szCs w:val="28"/>
              </w:rPr>
              <w:t>7.582.700</w:t>
            </w:r>
          </w:p>
        </w:tc>
        <w:tc>
          <w:tcPr>
            <w:tcW w:w="426" w:type="dxa"/>
            <w:tcBorders>
              <w:top w:val="single" w:sz="4" w:space="0" w:color="auto"/>
            </w:tcBorders>
            <w:vAlign w:val="center"/>
          </w:tcPr>
          <w:p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x</w:t>
            </w:r>
          </w:p>
        </w:tc>
        <w:tc>
          <w:tcPr>
            <w:tcW w:w="567" w:type="dxa"/>
            <w:tcBorders>
              <w:top w:val="single" w:sz="4" w:space="0" w:color="auto"/>
            </w:tcBorders>
            <w:vAlign w:val="center"/>
          </w:tcPr>
          <w:p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 xml:space="preserve">12  </w:t>
            </w:r>
          </w:p>
        </w:tc>
        <w:tc>
          <w:tcPr>
            <w:tcW w:w="708" w:type="dxa"/>
            <w:tcBorders>
              <w:top w:val="single" w:sz="4" w:space="0" w:color="auto"/>
            </w:tcBorders>
            <w:vAlign w:val="center"/>
          </w:tcPr>
          <w:p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x</w:t>
            </w:r>
          </w:p>
        </w:tc>
        <w:tc>
          <w:tcPr>
            <w:tcW w:w="567" w:type="dxa"/>
            <w:tcBorders>
              <w:top w:val="single" w:sz="4" w:space="0" w:color="auto"/>
            </w:tcBorders>
            <w:vAlign w:val="center"/>
          </w:tcPr>
          <w:p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22</w:t>
            </w:r>
          </w:p>
        </w:tc>
        <w:tc>
          <w:tcPr>
            <w:tcW w:w="426" w:type="dxa"/>
            <w:tcBorders>
              <w:top w:val="single" w:sz="4" w:space="0" w:color="auto"/>
            </w:tcBorders>
            <w:vAlign w:val="center"/>
          </w:tcPr>
          <w:p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x</w:t>
            </w:r>
          </w:p>
        </w:tc>
        <w:tc>
          <w:tcPr>
            <w:tcW w:w="567" w:type="dxa"/>
            <w:tcBorders>
              <w:top w:val="single" w:sz="4" w:space="0" w:color="auto"/>
            </w:tcBorders>
            <w:vAlign w:val="center"/>
          </w:tcPr>
          <w:p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 xml:space="preserve">8 </w:t>
            </w:r>
          </w:p>
        </w:tc>
        <w:tc>
          <w:tcPr>
            <w:tcW w:w="567" w:type="dxa"/>
            <w:vMerge/>
          </w:tcPr>
          <w:p w:rsidR="005650CE" w:rsidRPr="005650CE" w:rsidRDefault="005650CE" w:rsidP="005650CE">
            <w:pPr>
              <w:spacing w:before="120" w:after="180" w:line="360" w:lineRule="exact"/>
              <w:jc w:val="center"/>
              <w:rPr>
                <w:rFonts w:eastAsia="Calibri" w:cs="Times New Roman"/>
                <w:szCs w:val="28"/>
              </w:rPr>
            </w:pPr>
          </w:p>
        </w:tc>
        <w:tc>
          <w:tcPr>
            <w:tcW w:w="1984" w:type="dxa"/>
            <w:vMerge/>
          </w:tcPr>
          <w:p w:rsidR="005650CE" w:rsidRPr="005650CE" w:rsidRDefault="005650CE" w:rsidP="005650CE">
            <w:pPr>
              <w:spacing w:before="120" w:after="180" w:line="360" w:lineRule="exact"/>
              <w:jc w:val="center"/>
              <w:rPr>
                <w:rFonts w:eastAsia="Calibri" w:cs="Times New Roman"/>
                <w:szCs w:val="28"/>
              </w:rPr>
            </w:pPr>
          </w:p>
        </w:tc>
      </w:tr>
    </w:tbl>
    <w:p w:rsidR="005650CE" w:rsidRPr="005650CE" w:rsidRDefault="005650CE" w:rsidP="005650CE">
      <w:pPr>
        <w:spacing w:before="120" w:after="180" w:line="360" w:lineRule="exact"/>
        <w:rPr>
          <w:rFonts w:cs="Times New Roman"/>
          <w:szCs w:val="28"/>
        </w:rPr>
      </w:pPr>
      <w:r w:rsidRPr="005650CE">
        <w:rPr>
          <w:rFonts w:cs="Times New Roman"/>
          <w:szCs w:val="28"/>
        </w:rPr>
        <w:t xml:space="preserve">           Nguồn thu thập số liệu về tổng sản phẩm trong nước và số dân lấy từ trang Thông tin điện tử của Tổng cục Thống kê và theo cách thức sau: </w:t>
      </w:r>
    </w:p>
    <w:p w:rsidR="005650CE" w:rsidRPr="005650CE" w:rsidRDefault="005650CE" w:rsidP="005650CE">
      <w:pPr>
        <w:spacing w:before="120" w:after="180" w:line="360" w:lineRule="exact"/>
        <w:ind w:firstLine="709"/>
        <w:rPr>
          <w:rFonts w:cs="Times New Roman"/>
          <w:i/>
          <w:szCs w:val="28"/>
        </w:rPr>
      </w:pPr>
      <w:r w:rsidRPr="005650CE">
        <w:rPr>
          <w:rFonts w:cs="Times New Roman"/>
          <w:i/>
          <w:szCs w:val="28"/>
        </w:rPr>
        <w:t>a)  Đối với tổng sản phẩm trong nước</w:t>
      </w:r>
    </w:p>
    <w:p w:rsidR="005650CE" w:rsidRPr="005650CE" w:rsidRDefault="005650CE" w:rsidP="005650CE">
      <w:pPr>
        <w:spacing w:before="120" w:after="180" w:line="360" w:lineRule="exact"/>
        <w:rPr>
          <w:rFonts w:cs="Times New Roman"/>
          <w:color w:val="000000" w:themeColor="text1"/>
          <w:szCs w:val="28"/>
        </w:rPr>
      </w:pPr>
      <w:r w:rsidRPr="005650CE">
        <w:rPr>
          <w:rFonts w:cs="Times New Roman"/>
          <w:szCs w:val="28"/>
        </w:rPr>
        <w:t xml:space="preserve">           - Bước 1: Truy cập vào trang web </w:t>
      </w:r>
      <w:hyperlink r:id="rId13" w:history="1">
        <w:r w:rsidRPr="00E041C4">
          <w:rPr>
            <w:rStyle w:val="Hyperlink"/>
            <w:rFonts w:cs="Times New Roman"/>
            <w:color w:val="000000" w:themeColor="text1"/>
            <w:szCs w:val="28"/>
            <w:u w:val="none"/>
          </w:rPr>
          <w:t>https://www.gso.gov.vn/</w:t>
        </w:r>
      </w:hyperlink>
      <w:r w:rsidRPr="005650CE">
        <w:rPr>
          <w:rFonts w:cs="Times New Roman"/>
          <w:color w:val="000000" w:themeColor="text1"/>
          <w:szCs w:val="28"/>
        </w:rPr>
        <w:t xml:space="preserve">; </w:t>
      </w:r>
    </w:p>
    <w:p w:rsidR="005650CE" w:rsidRPr="005650CE" w:rsidRDefault="005650CE" w:rsidP="005650CE">
      <w:pPr>
        <w:pStyle w:val="ListParagraph"/>
        <w:spacing w:before="120" w:after="180" w:line="360" w:lineRule="exact"/>
        <w:ind w:left="0" w:firstLine="720"/>
        <w:rPr>
          <w:rFonts w:ascii="Times New Roman" w:hAnsi="Times New Roman" w:cs="Times New Roman"/>
          <w:sz w:val="28"/>
          <w:szCs w:val="28"/>
        </w:rPr>
      </w:pPr>
      <w:r w:rsidRPr="005650CE">
        <w:rPr>
          <w:rFonts w:ascii="Times New Roman" w:hAnsi="Times New Roman" w:cs="Times New Roman"/>
          <w:sz w:val="28"/>
          <w:szCs w:val="28"/>
        </w:rPr>
        <w:t>- Bước 2: Vào mục “tài khoản quốc gia và tài chính” chọn mục “tài khoản quốc gia”</w:t>
      </w:r>
    </w:p>
    <w:p w:rsidR="005650CE" w:rsidRPr="005650CE" w:rsidRDefault="005650CE" w:rsidP="005650CE">
      <w:pPr>
        <w:pStyle w:val="ListParagraph"/>
        <w:spacing w:before="120" w:after="180" w:line="360" w:lineRule="exact"/>
        <w:rPr>
          <w:rFonts w:ascii="Times New Roman" w:hAnsi="Times New Roman" w:cs="Times New Roman"/>
          <w:sz w:val="28"/>
          <w:szCs w:val="28"/>
        </w:rPr>
      </w:pPr>
      <w:r w:rsidRPr="005650CE">
        <w:rPr>
          <w:rFonts w:ascii="Times New Roman" w:hAnsi="Times New Roman" w:cs="Times New Roman"/>
          <w:sz w:val="28"/>
          <w:szCs w:val="28"/>
        </w:rPr>
        <w:t xml:space="preserve">- Bước 3: Chọn mục “số liệu”; </w:t>
      </w:r>
    </w:p>
    <w:p w:rsidR="005650CE" w:rsidRPr="005650CE" w:rsidRDefault="005650CE" w:rsidP="005650CE">
      <w:pPr>
        <w:pStyle w:val="ListParagraph"/>
        <w:spacing w:before="120" w:after="180" w:line="360" w:lineRule="exact"/>
        <w:ind w:left="0" w:firstLine="709"/>
        <w:rPr>
          <w:rFonts w:ascii="Times New Roman" w:hAnsi="Times New Roman" w:cs="Times New Roman"/>
          <w:sz w:val="28"/>
          <w:szCs w:val="28"/>
        </w:rPr>
      </w:pPr>
      <w:r w:rsidRPr="005650CE">
        <w:rPr>
          <w:rFonts w:ascii="Times New Roman" w:hAnsi="Times New Roman" w:cs="Times New Roman"/>
          <w:sz w:val="28"/>
          <w:szCs w:val="28"/>
        </w:rPr>
        <w:t>- Bước 4: Chọn  mục “Tổng sản phẩm trong nước theo giá thực tế phân theo khu vực kinh tế” và khai thác số liệu từ giao diện này.</w:t>
      </w:r>
    </w:p>
    <w:p w:rsidR="005650CE" w:rsidRPr="005650CE" w:rsidRDefault="005650CE" w:rsidP="005650CE">
      <w:pPr>
        <w:spacing w:before="120" w:after="180" w:line="360" w:lineRule="exact"/>
        <w:ind w:firstLine="720"/>
        <w:rPr>
          <w:rFonts w:cs="Times New Roman"/>
          <w:i/>
          <w:szCs w:val="28"/>
        </w:rPr>
      </w:pPr>
      <w:r w:rsidRPr="005650CE">
        <w:rPr>
          <w:rFonts w:cs="Times New Roman"/>
          <w:i/>
          <w:szCs w:val="28"/>
        </w:rPr>
        <w:t>b) Đối với số dân</w:t>
      </w:r>
    </w:p>
    <w:p w:rsidR="005650CE" w:rsidRPr="005650CE" w:rsidRDefault="005650CE" w:rsidP="005650CE">
      <w:pPr>
        <w:spacing w:before="120" w:after="180" w:line="360" w:lineRule="exact"/>
        <w:ind w:firstLine="720"/>
        <w:rPr>
          <w:rFonts w:cs="Times New Roman"/>
          <w:color w:val="000000" w:themeColor="text1"/>
          <w:szCs w:val="28"/>
        </w:rPr>
      </w:pPr>
      <w:r w:rsidRPr="005650CE">
        <w:rPr>
          <w:rFonts w:cs="Times New Roman"/>
          <w:szCs w:val="28"/>
        </w:rPr>
        <w:t xml:space="preserve">- Bước 1: Truy cập vào trang web </w:t>
      </w:r>
      <w:hyperlink r:id="rId14" w:history="1">
        <w:r w:rsidRPr="00E041C4">
          <w:rPr>
            <w:rStyle w:val="Hyperlink"/>
            <w:rFonts w:cs="Times New Roman"/>
            <w:color w:val="000000" w:themeColor="text1"/>
            <w:szCs w:val="28"/>
            <w:u w:val="none"/>
          </w:rPr>
          <w:t>https://www.gso.gov.vn/</w:t>
        </w:r>
      </w:hyperlink>
      <w:r w:rsidRPr="005650CE">
        <w:rPr>
          <w:rFonts w:cs="Times New Roman"/>
          <w:color w:val="000000" w:themeColor="text1"/>
          <w:szCs w:val="28"/>
        </w:rPr>
        <w:t>;</w:t>
      </w:r>
    </w:p>
    <w:p w:rsidR="005650CE" w:rsidRPr="005650CE" w:rsidRDefault="005650CE" w:rsidP="005650CE">
      <w:pPr>
        <w:pStyle w:val="ListParagraph"/>
        <w:spacing w:before="120" w:after="180" w:line="360" w:lineRule="exact"/>
        <w:rPr>
          <w:rFonts w:ascii="Times New Roman" w:hAnsi="Times New Roman" w:cs="Times New Roman"/>
          <w:sz w:val="28"/>
          <w:szCs w:val="28"/>
        </w:rPr>
      </w:pPr>
      <w:r w:rsidRPr="005650CE">
        <w:rPr>
          <w:rFonts w:ascii="Times New Roman" w:hAnsi="Times New Roman" w:cs="Times New Roman"/>
          <w:sz w:val="28"/>
          <w:szCs w:val="28"/>
        </w:rPr>
        <w:t>- Bước 2: Vào mục “dân số và lao động” chọn mục “dân số”;</w:t>
      </w:r>
    </w:p>
    <w:p w:rsidR="005650CE" w:rsidRPr="005650CE" w:rsidRDefault="005650CE" w:rsidP="005650CE">
      <w:pPr>
        <w:pStyle w:val="ListParagraph"/>
        <w:spacing w:before="120" w:after="180" w:line="360" w:lineRule="exact"/>
        <w:rPr>
          <w:rFonts w:ascii="Times New Roman" w:hAnsi="Times New Roman" w:cs="Times New Roman"/>
          <w:sz w:val="28"/>
          <w:szCs w:val="28"/>
        </w:rPr>
      </w:pPr>
      <w:r w:rsidRPr="005650CE">
        <w:rPr>
          <w:rFonts w:ascii="Times New Roman" w:hAnsi="Times New Roman" w:cs="Times New Roman"/>
          <w:sz w:val="28"/>
          <w:szCs w:val="28"/>
        </w:rPr>
        <w:t>- Bước 3: Chọn mục “số liệu”;</w:t>
      </w:r>
    </w:p>
    <w:p w:rsidR="005650CE" w:rsidRPr="005650CE" w:rsidRDefault="005650CE" w:rsidP="005650CE">
      <w:pPr>
        <w:pStyle w:val="ListParagraph"/>
        <w:spacing w:before="120" w:after="180" w:line="360" w:lineRule="exact"/>
        <w:ind w:left="0" w:firstLine="709"/>
        <w:rPr>
          <w:rFonts w:ascii="Times New Roman" w:hAnsi="Times New Roman" w:cs="Times New Roman"/>
          <w:sz w:val="28"/>
          <w:szCs w:val="28"/>
        </w:rPr>
      </w:pPr>
      <w:r w:rsidRPr="005650CE">
        <w:rPr>
          <w:rFonts w:ascii="Times New Roman" w:hAnsi="Times New Roman" w:cs="Times New Roman"/>
          <w:sz w:val="28"/>
          <w:szCs w:val="28"/>
        </w:rPr>
        <w:t xml:space="preserve">- Bước 4: Chọn  mục “Diện tích, dân số và mật độ dân số phân theo địa phương” và khai thác số liệu từ giao diện này. </w:t>
      </w:r>
    </w:p>
    <w:p w:rsidR="00F71093" w:rsidRDefault="00F71093" w:rsidP="005650CE">
      <w:pPr>
        <w:spacing w:before="120" w:after="180" w:line="360" w:lineRule="exact"/>
        <w:ind w:firstLine="720"/>
        <w:jc w:val="both"/>
        <w:rPr>
          <w:rFonts w:eastAsia="Calibri" w:cs="Times New Roman"/>
          <w:b/>
          <w:szCs w:val="28"/>
          <w:lang w:val="de-DE"/>
        </w:rPr>
      </w:pPr>
    </w:p>
    <w:p w:rsidR="005650CE" w:rsidRPr="005650CE" w:rsidRDefault="005650CE" w:rsidP="005650CE">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4. Xác định số lần thực hiệ</w:t>
      </w:r>
      <w:r w:rsidR="00CA502C">
        <w:rPr>
          <w:rFonts w:eastAsia="Calibri" w:cs="Times New Roman"/>
          <w:b/>
          <w:szCs w:val="28"/>
          <w:lang w:val="de-DE"/>
        </w:rPr>
        <w:t xml:space="preserve">n thủ tục hành chính </w:t>
      </w:r>
      <w:r w:rsidRPr="005650CE">
        <w:rPr>
          <w:rFonts w:eastAsia="Calibri" w:cs="Times New Roman"/>
          <w:b/>
          <w:szCs w:val="28"/>
          <w:lang w:val="de-DE"/>
        </w:rPr>
        <w:t>theo quy định trong 01 năm (P)</w:t>
      </w:r>
    </w:p>
    <w:p w:rsidR="00874EF2"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Việc xác định số lần thực hiện chỉ áp dụng đối với những </w:t>
      </w:r>
      <w:r w:rsidR="00504BB8">
        <w:rPr>
          <w:rFonts w:eastAsia="Calibri" w:cs="Times New Roman"/>
          <w:szCs w:val="28"/>
          <w:lang w:val="de-DE"/>
        </w:rPr>
        <w:t>thủ tục hành chính</w:t>
      </w:r>
      <w:r w:rsidRPr="005650CE">
        <w:rPr>
          <w:rFonts w:eastAsia="Calibri" w:cs="Times New Roman"/>
          <w:szCs w:val="28"/>
          <w:lang w:val="de-DE"/>
        </w:rPr>
        <w:t xml:space="preserve"> quy định cá nhân, tổ chức phải thực hiện </w:t>
      </w:r>
      <w:r w:rsidR="00504BB8">
        <w:rPr>
          <w:rFonts w:eastAsia="Calibri" w:cs="Times New Roman"/>
          <w:szCs w:val="28"/>
          <w:lang w:val="de-DE"/>
        </w:rPr>
        <w:t>thủ tục hành chính</w:t>
      </w:r>
      <w:r w:rsidRPr="005650CE">
        <w:rPr>
          <w:rFonts w:eastAsia="Calibri" w:cs="Times New Roman"/>
          <w:szCs w:val="28"/>
          <w:lang w:val="de-DE"/>
        </w:rPr>
        <w:t xml:space="preserve"> đó từ hai lần trở lên trong một năm.</w:t>
      </w:r>
    </w:p>
    <w:p w:rsidR="005650CE" w:rsidRPr="005650CE" w:rsidRDefault="005650CE" w:rsidP="005650CE">
      <w:pPr>
        <w:spacing w:before="120" w:after="180" w:line="360" w:lineRule="exact"/>
        <w:ind w:firstLine="720"/>
        <w:jc w:val="both"/>
        <w:rPr>
          <w:rFonts w:eastAsia="Calibri" w:cs="Times New Roman"/>
          <w:color w:val="000000" w:themeColor="text1"/>
          <w:szCs w:val="28"/>
          <w:lang w:val="de-DE"/>
        </w:rPr>
      </w:pPr>
      <w:r w:rsidRPr="005650CE">
        <w:rPr>
          <w:rFonts w:eastAsia="Calibri" w:cs="Times New Roman"/>
          <w:szCs w:val="28"/>
          <w:lang w:val="de-DE"/>
        </w:rPr>
        <w:t xml:space="preserve">Số lần thực hiện </w:t>
      </w:r>
      <w:r w:rsidR="00504BB8">
        <w:rPr>
          <w:rFonts w:eastAsia="Calibri" w:cs="Times New Roman"/>
          <w:szCs w:val="28"/>
          <w:lang w:val="de-DE"/>
        </w:rPr>
        <w:t>thủ tục hành chính đ</w:t>
      </w:r>
      <w:r w:rsidRPr="005650CE">
        <w:rPr>
          <w:rFonts w:eastAsia="Calibri" w:cs="Times New Roman"/>
          <w:szCs w:val="28"/>
          <w:lang w:val="de-DE"/>
        </w:rPr>
        <w:t xml:space="preserve">ược xác định bằng số lần theo quy định tại văn bản quy </w:t>
      </w:r>
      <w:r w:rsidRPr="005650CE">
        <w:rPr>
          <w:rFonts w:eastAsia="Calibri" w:cs="Times New Roman"/>
          <w:color w:val="000000" w:themeColor="text1"/>
          <w:szCs w:val="28"/>
          <w:lang w:val="de-DE"/>
        </w:rPr>
        <w:t xml:space="preserve">phạm pháp luật quy định về </w:t>
      </w:r>
      <w:r w:rsidR="00504BB8">
        <w:rPr>
          <w:rFonts w:eastAsia="Calibri" w:cs="Times New Roman"/>
          <w:color w:val="000000" w:themeColor="text1"/>
          <w:szCs w:val="28"/>
          <w:lang w:val="de-DE"/>
        </w:rPr>
        <w:t>thủ tục hành chính</w:t>
      </w:r>
      <w:r w:rsidRPr="005650CE">
        <w:rPr>
          <w:rFonts w:eastAsia="Calibri" w:cs="Times New Roman"/>
          <w:color w:val="000000" w:themeColor="text1"/>
          <w:szCs w:val="28"/>
          <w:lang w:val="de-DE"/>
        </w:rPr>
        <w:t xml:space="preserve"> đó.</w:t>
      </w:r>
      <w:r w:rsidR="0054093E">
        <w:rPr>
          <w:rFonts w:eastAsia="Calibri" w:cs="Times New Roman"/>
          <w:color w:val="000000" w:themeColor="text1"/>
          <w:szCs w:val="28"/>
          <w:lang w:val="de-DE"/>
        </w:rPr>
        <w:t xml:space="preserve"> </w:t>
      </w:r>
      <w:r w:rsidRPr="005650CE">
        <w:rPr>
          <w:rFonts w:eastAsia="Calibri" w:cs="Times New Roman"/>
          <w:szCs w:val="28"/>
          <w:lang w:val="de-DE"/>
        </w:rPr>
        <w:t xml:space="preserve">Đối với những </w:t>
      </w:r>
      <w:r w:rsidR="00504BB8">
        <w:rPr>
          <w:rFonts w:eastAsia="Calibri" w:cs="Times New Roman"/>
          <w:szCs w:val="28"/>
          <w:lang w:val="de-DE"/>
        </w:rPr>
        <w:t>thủ tục hành chính</w:t>
      </w:r>
      <w:r w:rsidRPr="005650CE">
        <w:rPr>
          <w:rFonts w:eastAsia="Calibri" w:cs="Times New Roman"/>
          <w:szCs w:val="28"/>
          <w:lang w:val="de-DE"/>
        </w:rPr>
        <w:t xml:space="preserve"> chỉ thực hiện một lần trong năm tính toán thì số lần thực hiệ</w:t>
      </w:r>
      <w:r w:rsidR="00504BB8">
        <w:rPr>
          <w:rFonts w:eastAsia="Calibri" w:cs="Times New Roman"/>
          <w:szCs w:val="28"/>
          <w:lang w:val="de-DE"/>
        </w:rPr>
        <w:t>n thủ tục hành chính</w:t>
      </w:r>
      <w:r w:rsidRPr="005650CE">
        <w:rPr>
          <w:rFonts w:eastAsia="Calibri" w:cs="Times New Roman"/>
          <w:szCs w:val="28"/>
          <w:lang w:val="de-DE"/>
        </w:rPr>
        <w:t xml:space="preserve"> theo năm tính toán là 1. </w:t>
      </w:r>
    </w:p>
    <w:p w:rsidR="005650CE" w:rsidRPr="005650CE" w:rsidRDefault="005650CE" w:rsidP="005650CE">
      <w:pPr>
        <w:spacing w:before="120" w:after="180" w:line="360" w:lineRule="exact"/>
        <w:ind w:firstLine="720"/>
        <w:jc w:val="both"/>
        <w:rPr>
          <w:rFonts w:eastAsia="Calibri" w:cs="Times New Roman"/>
          <w:i/>
          <w:color w:val="000000" w:themeColor="text1"/>
          <w:szCs w:val="28"/>
          <w:lang w:val="de-DE"/>
        </w:rPr>
      </w:pPr>
      <w:r w:rsidRPr="005650CE">
        <w:rPr>
          <w:rFonts w:eastAsia="Calibri" w:cs="Times New Roman"/>
          <w:i/>
          <w:color w:val="000000" w:themeColor="text1"/>
          <w:szCs w:val="28"/>
          <w:lang w:val="de-DE"/>
        </w:rPr>
        <w:t>Ví dụ: Thủ tục Kê khai, nộp thuế GTGT với cơ sở sản xuất kinh doanh áp dụng cơ chế tự kê khai, tự nộp thuế quy định: Cơ sở kinh doanh tự tính và kê khai thuế GTGT hàng tháng theo mẫu tờ khai do Bộ Tài chính ban hành.</w:t>
      </w:r>
    </w:p>
    <w:p w:rsidR="005650CE" w:rsidRPr="005650CE" w:rsidRDefault="005650CE" w:rsidP="005650CE">
      <w:pPr>
        <w:spacing w:before="120" w:after="180" w:line="360" w:lineRule="exact"/>
        <w:ind w:firstLine="720"/>
        <w:jc w:val="both"/>
        <w:rPr>
          <w:rFonts w:eastAsia="Calibri" w:cs="Times New Roman"/>
          <w:i/>
          <w:color w:val="000000" w:themeColor="text1"/>
          <w:szCs w:val="28"/>
          <w:lang w:val="de-DE"/>
        </w:rPr>
      </w:pPr>
      <w:r w:rsidRPr="005650CE">
        <w:rPr>
          <w:rFonts w:eastAsia="Calibri" w:cs="Times New Roman"/>
          <w:i/>
          <w:color w:val="000000" w:themeColor="text1"/>
          <w:szCs w:val="28"/>
          <w:lang w:val="de-DE"/>
        </w:rPr>
        <w:t>Như vậy, theo quy định, cơ sở kinh doanh phả</w:t>
      </w:r>
      <w:r w:rsidR="00650BD6">
        <w:rPr>
          <w:rFonts w:eastAsia="Calibri" w:cs="Times New Roman"/>
          <w:i/>
          <w:color w:val="000000" w:themeColor="text1"/>
          <w:szCs w:val="28"/>
          <w:lang w:val="de-DE"/>
        </w:rPr>
        <w:t xml:space="preserve">i làm </w:t>
      </w:r>
      <w:r w:rsidR="00504BB8">
        <w:rPr>
          <w:rFonts w:eastAsia="Calibri" w:cs="Times New Roman"/>
          <w:i/>
          <w:color w:val="000000" w:themeColor="text1"/>
          <w:szCs w:val="28"/>
          <w:lang w:val="de-DE"/>
        </w:rPr>
        <w:t>thủ tục hành chính</w:t>
      </w:r>
      <w:r w:rsidR="00650BD6">
        <w:rPr>
          <w:rFonts w:eastAsia="Calibri" w:cs="Times New Roman"/>
          <w:i/>
          <w:color w:val="000000" w:themeColor="text1"/>
          <w:szCs w:val="28"/>
          <w:lang w:val="de-DE"/>
        </w:rPr>
        <w:t xml:space="preserve"> này 01 tháng/</w:t>
      </w:r>
      <w:r w:rsidRPr="005650CE">
        <w:rPr>
          <w:rFonts w:eastAsia="Calibri" w:cs="Times New Roman"/>
          <w:i/>
          <w:color w:val="000000" w:themeColor="text1"/>
          <w:szCs w:val="28"/>
          <w:lang w:val="de-DE"/>
        </w:rPr>
        <w:t>01 lần, nghĩa là số lần thực hiện bằng 12.</w:t>
      </w:r>
    </w:p>
    <w:p w:rsidR="005650CE" w:rsidRPr="005650CE" w:rsidRDefault="005650CE" w:rsidP="005650CE">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5. Xác định số lượng đối tượng tuân thủ trong 01 năm (SL)</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Việc xác định số lượng đối tượng tuân thủ </w:t>
      </w:r>
      <w:r w:rsidR="00504BB8">
        <w:rPr>
          <w:rFonts w:eastAsia="Calibri" w:cs="Times New Roman"/>
          <w:szCs w:val="28"/>
          <w:lang w:val="de-DE"/>
        </w:rPr>
        <w:t>thủ tục hành chính</w:t>
      </w:r>
      <w:r w:rsidRPr="005650CE">
        <w:rPr>
          <w:rFonts w:eastAsia="Calibri" w:cs="Times New Roman"/>
          <w:szCs w:val="28"/>
          <w:lang w:val="de-DE"/>
        </w:rPr>
        <w:t xml:space="preserve"> dựa trên cơ sở phạm vi, đối tượng áp dụng. Số lượng đối tượng tuân thủ một </w:t>
      </w:r>
      <w:r w:rsidR="00504BB8">
        <w:rPr>
          <w:rFonts w:eastAsia="Calibri" w:cs="Times New Roman"/>
          <w:szCs w:val="28"/>
          <w:lang w:val="de-DE"/>
        </w:rPr>
        <w:t>thủ tục hành chính</w:t>
      </w:r>
      <w:r w:rsidRPr="005650CE">
        <w:rPr>
          <w:rFonts w:eastAsia="Calibri" w:cs="Times New Roman"/>
          <w:szCs w:val="28"/>
          <w:lang w:val="de-DE"/>
        </w:rPr>
        <w:t xml:space="preserve"> được xác định bằng tổng số lượt cá nhân, tổ chức sẽ hoặc đã thực hiện </w:t>
      </w:r>
      <w:r w:rsidR="00504BB8">
        <w:rPr>
          <w:rFonts w:eastAsia="Calibri" w:cs="Times New Roman"/>
          <w:szCs w:val="28"/>
          <w:lang w:val="de-DE"/>
        </w:rPr>
        <w:t>thủ tục hành chính</w:t>
      </w:r>
      <w:r w:rsidRPr="005650CE">
        <w:rPr>
          <w:rFonts w:eastAsia="Calibri" w:cs="Times New Roman"/>
          <w:szCs w:val="28"/>
          <w:lang w:val="de-DE"/>
        </w:rPr>
        <w:t xml:space="preserve"> đó trong một năm.</w:t>
      </w:r>
    </w:p>
    <w:p w:rsidR="00874EF2" w:rsidRPr="001F183C" w:rsidRDefault="005650CE" w:rsidP="001F183C">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Ví dụ: Trung bình mỗi năm dân số Việt Nam tăng thêm khoảng 1.000.000 người, tương ứng, dự báo số lượng đối tượng tuân thủ của thủ tục Đăng ký khai sinh sẽ là 1.000.000.</w:t>
      </w:r>
    </w:p>
    <w:p w:rsidR="005650CE" w:rsidRPr="005650CE" w:rsidRDefault="005650CE" w:rsidP="001F183C">
      <w:pPr>
        <w:spacing w:before="240" w:after="180" w:line="360" w:lineRule="exact"/>
        <w:ind w:firstLine="720"/>
        <w:jc w:val="both"/>
        <w:rPr>
          <w:rFonts w:eastAsia="Calibri" w:cs="Times New Roman"/>
          <w:b/>
          <w:szCs w:val="28"/>
          <w:lang w:val="de-DE"/>
        </w:rPr>
      </w:pPr>
      <w:r w:rsidRPr="005650CE">
        <w:rPr>
          <w:rFonts w:eastAsia="Calibri" w:cs="Times New Roman"/>
          <w:b/>
          <w:szCs w:val="28"/>
          <w:lang w:val="de-DE"/>
        </w:rPr>
        <w:t>II. TÍNH CHI PHÍ</w:t>
      </w:r>
    </w:p>
    <w:p w:rsidR="005650CE" w:rsidRPr="005650CE" w:rsidRDefault="005650CE" w:rsidP="005650CE">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 xml:space="preserve">1. Chi phí tuân thủ </w:t>
      </w:r>
      <w:r w:rsidR="00504BB8">
        <w:rPr>
          <w:rFonts w:eastAsia="Calibri" w:cs="Times New Roman"/>
          <w:b/>
          <w:szCs w:val="28"/>
          <w:lang w:val="de-DE"/>
        </w:rPr>
        <w:t>thủ tục hành chính</w:t>
      </w:r>
      <w:r w:rsidRPr="005650CE">
        <w:rPr>
          <w:rFonts w:eastAsia="Calibri" w:cs="Times New Roman"/>
          <w:b/>
          <w:szCs w:val="28"/>
          <w:lang w:val="de-DE"/>
        </w:rPr>
        <w:t xml:space="preserve"> hiện tại hoặc dự kiến ban hành mới </w:t>
      </w:r>
    </w:p>
    <w:p w:rsidR="00B13644" w:rsidRPr="00F71093" w:rsidRDefault="00B13644" w:rsidP="00F71093">
      <w:pPr>
        <w:shd w:val="clear" w:color="auto" w:fill="FFFFFF"/>
        <w:spacing w:before="120" w:after="120" w:line="360" w:lineRule="exact"/>
        <w:ind w:firstLine="720"/>
        <w:jc w:val="both"/>
        <w:rPr>
          <w:rFonts w:eastAsia="Times New Roman" w:cs="Times New Roman"/>
          <w:color w:val="000000" w:themeColor="text1"/>
          <w:szCs w:val="28"/>
        </w:rPr>
      </w:pPr>
      <w:r w:rsidRPr="0084188D">
        <w:rPr>
          <w:rFonts w:eastAsia="Times New Roman" w:cs="Times New Roman"/>
          <w:color w:val="000000" w:themeColor="text1"/>
          <w:szCs w:val="28"/>
        </w:rPr>
        <w:t xml:space="preserve">Đối với </w:t>
      </w:r>
      <w:r w:rsidR="00CA502C">
        <w:rPr>
          <w:rFonts w:eastAsia="Times New Roman" w:cs="Times New Roman"/>
          <w:color w:val="000000" w:themeColor="text1"/>
          <w:szCs w:val="28"/>
        </w:rPr>
        <w:t>thủ tục hành chính</w:t>
      </w:r>
      <w:r w:rsidRPr="0084188D">
        <w:rPr>
          <w:rFonts w:eastAsia="Times New Roman" w:cs="Times New Roman"/>
          <w:color w:val="000000" w:themeColor="text1"/>
          <w:szCs w:val="28"/>
        </w:rPr>
        <w:t xml:space="preserve"> dự kiến ban hành mới thì cơ quan chủ trì soạn thảo chỉ tính chi</w:t>
      </w:r>
      <w:r w:rsidR="00744517">
        <w:rPr>
          <w:rFonts w:eastAsia="Times New Roman" w:cs="Times New Roman"/>
          <w:color w:val="000000" w:themeColor="text1"/>
          <w:szCs w:val="28"/>
        </w:rPr>
        <w:t xml:space="preserve"> </w:t>
      </w:r>
      <w:r w:rsidRPr="0084188D">
        <w:rPr>
          <w:rFonts w:eastAsia="Times New Roman" w:cs="Times New Roman"/>
          <w:color w:val="000000" w:themeColor="text1"/>
          <w:szCs w:val="28"/>
        </w:rPr>
        <w:t xml:space="preserve">phí tuân thủ </w:t>
      </w:r>
      <w:r w:rsidR="00CA502C">
        <w:rPr>
          <w:rFonts w:eastAsia="Times New Roman" w:cs="Times New Roman"/>
          <w:color w:val="000000" w:themeColor="text1"/>
          <w:szCs w:val="28"/>
        </w:rPr>
        <w:t>thủ tục hành chính</w:t>
      </w:r>
      <w:r w:rsidRPr="0084188D">
        <w:rPr>
          <w:rFonts w:eastAsia="Times New Roman" w:cs="Times New Roman"/>
          <w:color w:val="000000" w:themeColor="text1"/>
          <w:szCs w:val="28"/>
        </w:rPr>
        <w:t xml:space="preserve"> dự kiến ban hành mới tại phần I của Biểu mẫu số </w:t>
      </w:r>
      <w:r w:rsidR="00391905">
        <w:rPr>
          <w:rFonts w:eastAsia="Times New Roman" w:cs="Times New Roman"/>
          <w:bCs/>
          <w:iCs/>
          <w:color w:val="000000"/>
          <w:szCs w:val="28"/>
        </w:rPr>
        <w:t>0</w:t>
      </w:r>
      <w:r w:rsidR="00214E5B">
        <w:rPr>
          <w:rFonts w:eastAsia="Times New Roman" w:cs="Times New Roman"/>
          <w:bCs/>
          <w:iCs/>
          <w:color w:val="000000"/>
          <w:szCs w:val="28"/>
        </w:rPr>
        <w:t>4</w:t>
      </w:r>
      <w:r w:rsidRPr="0084188D">
        <w:rPr>
          <w:rFonts w:eastAsia="Times New Roman" w:cs="Times New Roman"/>
          <w:bCs/>
          <w:iCs/>
          <w:color w:val="000000"/>
          <w:szCs w:val="28"/>
        </w:rPr>
        <w:t>/ĐGTĐ-SCM</w:t>
      </w:r>
      <w:r w:rsidR="0084188D">
        <w:rPr>
          <w:rFonts w:eastAsia="Times New Roman" w:cs="Times New Roman"/>
          <w:bCs/>
          <w:iCs/>
          <w:color w:val="000000"/>
          <w:szCs w:val="28"/>
        </w:rPr>
        <w:t xml:space="preserve">. </w:t>
      </w:r>
    </w:p>
    <w:p w:rsidR="00874EF2" w:rsidRPr="001F183C" w:rsidRDefault="005650CE" w:rsidP="001F183C">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Sau khi các công việc, các hoạt động và số liệu đã được nhập đầy đủ, chính xác vào Phần I - Chi phí tuân thủ </w:t>
      </w:r>
      <w:r w:rsidR="00CA502C">
        <w:rPr>
          <w:rFonts w:eastAsia="Calibri" w:cs="Times New Roman"/>
          <w:szCs w:val="28"/>
          <w:lang w:val="de-DE"/>
        </w:rPr>
        <w:t>thủ tục hành chính</w:t>
      </w:r>
      <w:r w:rsidRPr="005650CE">
        <w:rPr>
          <w:rFonts w:eastAsia="Calibri" w:cs="Times New Roman"/>
          <w:szCs w:val="28"/>
          <w:lang w:val="de-DE"/>
        </w:rPr>
        <w:t xml:space="preserve"> hiện tại hoặc dự kiến ban hành mới của Bảng tính chi phí tuân thủ </w:t>
      </w:r>
      <w:r w:rsidR="00CA502C">
        <w:rPr>
          <w:rFonts w:eastAsia="Calibri" w:cs="Times New Roman"/>
          <w:szCs w:val="28"/>
          <w:lang w:val="de-DE"/>
        </w:rPr>
        <w:t>thủ tục hành chính</w:t>
      </w:r>
      <w:r w:rsidRPr="005650CE">
        <w:rPr>
          <w:rFonts w:eastAsia="Calibri" w:cs="Times New Roman"/>
          <w:szCs w:val="28"/>
          <w:lang w:val="de-DE"/>
        </w:rPr>
        <w:t xml:space="preserve">, phần mềm Excel của Bảng tính này sẽ tự động tính kết quả của Chi phí tuân thủ một </w:t>
      </w:r>
      <w:r w:rsidR="00CA502C">
        <w:rPr>
          <w:rFonts w:eastAsia="Calibri" w:cs="Times New Roman"/>
          <w:szCs w:val="28"/>
          <w:lang w:val="de-DE"/>
        </w:rPr>
        <w:t>thủ tục hành chính</w:t>
      </w:r>
      <w:r w:rsidRPr="005650CE">
        <w:rPr>
          <w:rFonts w:eastAsia="Calibri" w:cs="Times New Roman"/>
          <w:szCs w:val="28"/>
          <w:lang w:val="de-DE"/>
        </w:rPr>
        <w:t xml:space="preserve"> (</w:t>
      </w:r>
      <w:r w:rsidRPr="005650CE">
        <w:rPr>
          <w:rFonts w:eastAsia="Calibri" w:cs="Times New Roman"/>
          <w:i/>
          <w:szCs w:val="28"/>
          <w:lang w:val="de-DE"/>
        </w:rPr>
        <w:t>theo công thức: C</w:t>
      </w:r>
      <w:r w:rsidRPr="005650CE">
        <w:rPr>
          <w:rFonts w:eastAsia="Calibri" w:cs="Times New Roman"/>
          <w:i/>
          <w:szCs w:val="28"/>
          <w:vertAlign w:val="subscript"/>
          <w:lang w:val="de-DE"/>
        </w:rPr>
        <w:t>TTHC</w:t>
      </w:r>
      <w:r w:rsidRPr="005650CE">
        <w:rPr>
          <w:rFonts w:eastAsia="Calibri" w:cs="Times New Roman"/>
          <w:i/>
          <w:szCs w:val="28"/>
          <w:lang w:val="de-DE"/>
        </w:rPr>
        <w:t xml:space="preserve"> = C</w:t>
      </w:r>
      <w:r w:rsidRPr="005650CE">
        <w:rPr>
          <w:rFonts w:eastAsia="Calibri" w:cs="Times New Roman"/>
          <w:i/>
          <w:szCs w:val="28"/>
          <w:vertAlign w:val="subscript"/>
          <w:lang w:val="de-DE"/>
        </w:rPr>
        <w:t>HS</w:t>
      </w:r>
      <w:r w:rsidRPr="005650CE">
        <w:rPr>
          <w:rFonts w:eastAsia="Calibri" w:cs="Times New Roman"/>
          <w:i/>
          <w:szCs w:val="28"/>
          <w:lang w:val="de-DE"/>
        </w:rPr>
        <w:t xml:space="preserve"> + C</w:t>
      </w:r>
      <w:r w:rsidRPr="005650CE">
        <w:rPr>
          <w:rFonts w:eastAsia="Calibri" w:cs="Times New Roman"/>
          <w:i/>
          <w:szCs w:val="28"/>
          <w:vertAlign w:val="subscript"/>
          <w:lang w:val="de-DE"/>
        </w:rPr>
        <w:t>DV</w:t>
      </w:r>
      <w:r w:rsidRPr="005650CE">
        <w:rPr>
          <w:rFonts w:eastAsia="Calibri" w:cs="Times New Roman"/>
          <w:i/>
          <w:szCs w:val="28"/>
          <w:lang w:val="de-DE"/>
        </w:rPr>
        <w:t xml:space="preserve"> + C</w:t>
      </w:r>
      <w:r w:rsidRPr="005650CE">
        <w:rPr>
          <w:rFonts w:eastAsia="Calibri" w:cs="Times New Roman"/>
          <w:i/>
          <w:szCs w:val="28"/>
          <w:vertAlign w:val="subscript"/>
          <w:lang w:val="de-DE"/>
        </w:rPr>
        <w:t>P, LP</w:t>
      </w:r>
      <w:r w:rsidRPr="005650CE">
        <w:rPr>
          <w:rFonts w:eastAsia="Calibri" w:cs="Times New Roman"/>
          <w:i/>
          <w:szCs w:val="28"/>
          <w:lang w:val="de-DE"/>
        </w:rPr>
        <w:t xml:space="preserve"> + C</w:t>
      </w:r>
      <w:r w:rsidRPr="005650CE">
        <w:rPr>
          <w:rFonts w:eastAsia="Calibri" w:cs="Times New Roman"/>
          <w:i/>
          <w:szCs w:val="28"/>
          <w:vertAlign w:val="subscript"/>
          <w:lang w:val="de-DE"/>
        </w:rPr>
        <w:t>K</w:t>
      </w:r>
      <w:r w:rsidRPr="005650CE">
        <w:rPr>
          <w:rFonts w:eastAsia="Calibri" w:cs="Times New Roman"/>
          <w:szCs w:val="28"/>
          <w:lang w:val="de-DE"/>
        </w:rPr>
        <w:t xml:space="preserve">) và Tổng chi phí tuân thủ </w:t>
      </w:r>
      <w:r w:rsidR="00CA502C">
        <w:rPr>
          <w:rFonts w:eastAsia="Calibri" w:cs="Times New Roman"/>
          <w:szCs w:val="28"/>
          <w:lang w:val="de-DE"/>
        </w:rPr>
        <w:t>thủ tục hành chính</w:t>
      </w:r>
      <w:r w:rsidRPr="005650CE">
        <w:rPr>
          <w:rFonts w:eastAsia="Calibri" w:cs="Times New Roman"/>
          <w:szCs w:val="28"/>
          <w:lang w:val="de-DE"/>
        </w:rPr>
        <w:t xml:space="preserve"> đó trong một năm (</w:t>
      </w:r>
      <w:r w:rsidRPr="005650CE">
        <w:rPr>
          <w:rFonts w:eastAsia="Calibri" w:cs="Times New Roman"/>
          <w:i/>
          <w:szCs w:val="28"/>
          <w:lang w:val="de-DE"/>
        </w:rPr>
        <w:t xml:space="preserve">theo công thức: ∑ </w:t>
      </w:r>
      <w:r w:rsidRPr="005650CE">
        <w:rPr>
          <w:rFonts w:eastAsia="Calibri" w:cs="Times New Roman"/>
          <w:i/>
          <w:szCs w:val="28"/>
          <w:vertAlign w:val="subscript"/>
          <w:lang w:val="de-DE"/>
        </w:rPr>
        <w:t>Chi phí TTHC/1 năm</w:t>
      </w:r>
      <w:r w:rsidRPr="005650CE">
        <w:rPr>
          <w:rFonts w:eastAsia="Calibri" w:cs="Times New Roman"/>
          <w:i/>
          <w:szCs w:val="28"/>
          <w:lang w:val="de-DE"/>
        </w:rPr>
        <w:t xml:space="preserve"> = C</w:t>
      </w:r>
      <w:r w:rsidRPr="005650CE">
        <w:rPr>
          <w:rFonts w:eastAsia="Calibri" w:cs="Times New Roman"/>
          <w:i/>
          <w:szCs w:val="28"/>
          <w:vertAlign w:val="subscript"/>
          <w:lang w:val="de-DE"/>
        </w:rPr>
        <w:t>TTHC</w:t>
      </w:r>
      <w:r w:rsidRPr="005650CE">
        <w:rPr>
          <w:rFonts w:eastAsia="Calibri" w:cs="Times New Roman"/>
          <w:i/>
          <w:szCs w:val="28"/>
          <w:lang w:val="de-DE"/>
        </w:rPr>
        <w:t xml:space="preserve"> x P x SL</w:t>
      </w:r>
      <w:r w:rsidRPr="005650CE">
        <w:rPr>
          <w:rFonts w:eastAsia="Calibri" w:cs="Times New Roman"/>
          <w:szCs w:val="28"/>
          <w:lang w:val="de-DE"/>
        </w:rPr>
        <w:t>).</w:t>
      </w:r>
    </w:p>
    <w:p w:rsidR="005650CE" w:rsidRPr="005650CE" w:rsidRDefault="005650CE" w:rsidP="005650CE">
      <w:pPr>
        <w:spacing w:before="120" w:after="180" w:line="360" w:lineRule="exact"/>
        <w:ind w:firstLine="720"/>
        <w:jc w:val="both"/>
        <w:rPr>
          <w:rFonts w:eastAsia="Calibri" w:cs="Times New Roman"/>
          <w:b/>
          <w:spacing w:val="4"/>
          <w:szCs w:val="28"/>
          <w:lang w:val="de-DE"/>
        </w:rPr>
      </w:pPr>
      <w:r w:rsidRPr="005650CE">
        <w:rPr>
          <w:rFonts w:eastAsia="Calibri" w:cs="Times New Roman"/>
          <w:b/>
          <w:szCs w:val="28"/>
          <w:lang w:val="de-DE"/>
        </w:rPr>
        <w:t xml:space="preserve">2. </w:t>
      </w:r>
      <w:r w:rsidRPr="005650CE">
        <w:rPr>
          <w:rFonts w:eastAsia="Calibri" w:cs="Times New Roman"/>
          <w:b/>
          <w:spacing w:val="4"/>
          <w:szCs w:val="28"/>
          <w:lang w:val="de-DE"/>
        </w:rPr>
        <w:t xml:space="preserve">Chi phí tuân thủ </w:t>
      </w:r>
      <w:r w:rsidR="00504BB8">
        <w:rPr>
          <w:rFonts w:eastAsia="Calibri" w:cs="Times New Roman"/>
          <w:b/>
          <w:spacing w:val="4"/>
          <w:szCs w:val="28"/>
          <w:lang w:val="de-DE"/>
        </w:rPr>
        <w:t>thủ tục hành chính</w:t>
      </w:r>
      <w:r w:rsidRPr="005650CE">
        <w:rPr>
          <w:rFonts w:eastAsia="Calibri" w:cs="Times New Roman"/>
          <w:b/>
          <w:spacing w:val="4"/>
          <w:szCs w:val="28"/>
          <w:lang w:val="de-DE"/>
        </w:rPr>
        <w:t xml:space="preserve"> dự kiến sửa đổi, bổ sung hoặc bãi bỏ</w:t>
      </w:r>
    </w:p>
    <w:p w:rsidR="0084188D" w:rsidRDefault="0084188D" w:rsidP="0084188D">
      <w:pPr>
        <w:shd w:val="clear" w:color="auto" w:fill="FFFFFF"/>
        <w:spacing w:before="120" w:after="120" w:line="360" w:lineRule="exact"/>
        <w:ind w:firstLine="720"/>
        <w:jc w:val="both"/>
        <w:rPr>
          <w:rFonts w:eastAsia="Times New Roman" w:cs="Times New Roman"/>
          <w:bCs/>
          <w:iCs/>
          <w:color w:val="000000"/>
          <w:szCs w:val="28"/>
        </w:rPr>
      </w:pPr>
      <w:r w:rsidRPr="0084188D">
        <w:rPr>
          <w:rFonts w:eastAsia="Times New Roman" w:cs="Times New Roman"/>
          <w:color w:val="000000" w:themeColor="text1"/>
          <w:szCs w:val="28"/>
        </w:rPr>
        <w:t xml:space="preserve">Đối với </w:t>
      </w:r>
      <w:r w:rsidR="00504BB8">
        <w:rPr>
          <w:rFonts w:eastAsia="Times New Roman" w:cs="Times New Roman"/>
          <w:color w:val="000000" w:themeColor="text1"/>
          <w:szCs w:val="28"/>
        </w:rPr>
        <w:t>thủ tục hành chính</w:t>
      </w:r>
      <w:r w:rsidR="00744517">
        <w:rPr>
          <w:rFonts w:eastAsia="Times New Roman" w:cs="Times New Roman"/>
          <w:color w:val="000000" w:themeColor="text1"/>
          <w:szCs w:val="28"/>
        </w:rPr>
        <w:t xml:space="preserve"> được</w:t>
      </w:r>
      <w:r w:rsidRPr="0084188D">
        <w:rPr>
          <w:rFonts w:eastAsia="Times New Roman" w:cs="Times New Roman"/>
          <w:color w:val="000000" w:themeColor="text1"/>
          <w:szCs w:val="28"/>
        </w:rPr>
        <w:t xml:space="preserve"> </w:t>
      </w:r>
      <w:r>
        <w:rPr>
          <w:rFonts w:eastAsia="Times New Roman" w:cs="Times New Roman"/>
          <w:color w:val="000000" w:themeColor="text1"/>
          <w:szCs w:val="28"/>
        </w:rPr>
        <w:t xml:space="preserve">sửa đổi, bổ sung </w:t>
      </w:r>
      <w:r w:rsidRPr="0084188D">
        <w:rPr>
          <w:rFonts w:eastAsia="Times New Roman" w:cs="Times New Roman"/>
          <w:color w:val="000000" w:themeColor="text1"/>
          <w:szCs w:val="28"/>
        </w:rPr>
        <w:t>thì cơ quan chủ trì soạn thảo tính chi phí tuân thủ</w:t>
      </w:r>
      <w:r>
        <w:rPr>
          <w:rFonts w:eastAsia="Times New Roman" w:cs="Times New Roman"/>
          <w:color w:val="000000" w:themeColor="text1"/>
          <w:szCs w:val="28"/>
        </w:rPr>
        <w:t xml:space="preserve"> của</w:t>
      </w:r>
      <w:r w:rsidRPr="0084188D">
        <w:rPr>
          <w:rFonts w:eastAsia="Times New Roman" w:cs="Times New Roman"/>
          <w:color w:val="000000" w:themeColor="text1"/>
          <w:szCs w:val="28"/>
        </w:rPr>
        <w:t xml:space="preserve"> </w:t>
      </w:r>
      <w:r w:rsidR="00CA502C">
        <w:rPr>
          <w:rFonts w:eastAsia="Times New Roman" w:cs="Times New Roman"/>
          <w:color w:val="000000" w:themeColor="text1"/>
          <w:szCs w:val="28"/>
        </w:rPr>
        <w:t>thủ tục hành chính</w:t>
      </w:r>
      <w:r w:rsidRPr="0084188D">
        <w:rPr>
          <w:rFonts w:eastAsia="Times New Roman" w:cs="Times New Roman"/>
          <w:color w:val="000000" w:themeColor="text1"/>
          <w:szCs w:val="28"/>
        </w:rPr>
        <w:t xml:space="preserve"> </w:t>
      </w:r>
      <w:r>
        <w:rPr>
          <w:rFonts w:eastAsia="Times New Roman" w:cs="Times New Roman"/>
          <w:color w:val="000000" w:themeColor="text1"/>
          <w:szCs w:val="28"/>
        </w:rPr>
        <w:t>hiện tại (tại phần I</w:t>
      </w:r>
      <w:r w:rsidRPr="0084188D">
        <w:rPr>
          <w:rFonts w:eastAsia="Times New Roman" w:cs="Times New Roman"/>
          <w:color w:val="000000" w:themeColor="text1"/>
          <w:szCs w:val="28"/>
        </w:rPr>
        <w:t xml:space="preserve"> của Biểu mẫu số </w:t>
      </w:r>
      <w:r w:rsidR="00391905">
        <w:rPr>
          <w:rFonts w:eastAsia="Times New Roman" w:cs="Times New Roman"/>
          <w:bCs/>
          <w:iCs/>
          <w:color w:val="000000"/>
          <w:szCs w:val="28"/>
        </w:rPr>
        <w:t>0</w:t>
      </w:r>
      <w:r w:rsidR="00214E5B">
        <w:rPr>
          <w:rFonts w:eastAsia="Times New Roman" w:cs="Times New Roman"/>
          <w:bCs/>
          <w:iCs/>
          <w:color w:val="000000"/>
          <w:szCs w:val="28"/>
        </w:rPr>
        <w:t>4</w:t>
      </w:r>
      <w:r w:rsidRPr="0084188D">
        <w:rPr>
          <w:rFonts w:eastAsia="Times New Roman" w:cs="Times New Roman"/>
          <w:bCs/>
          <w:iCs/>
          <w:color w:val="000000"/>
          <w:szCs w:val="28"/>
        </w:rPr>
        <w:t>/ĐGTĐ-SCM</w:t>
      </w:r>
      <w:r>
        <w:rPr>
          <w:rFonts w:eastAsia="Times New Roman" w:cs="Times New Roman"/>
          <w:bCs/>
          <w:iCs/>
          <w:color w:val="000000"/>
          <w:szCs w:val="28"/>
        </w:rPr>
        <w:t xml:space="preserve">) và chi phí tuân thủ </w:t>
      </w:r>
      <w:r w:rsidR="00CA502C">
        <w:rPr>
          <w:rFonts w:eastAsia="Times New Roman" w:cs="Times New Roman"/>
          <w:bCs/>
          <w:iCs/>
          <w:color w:val="000000"/>
          <w:szCs w:val="28"/>
        </w:rPr>
        <w:t>thủ tục hành chính</w:t>
      </w:r>
      <w:r>
        <w:rPr>
          <w:rFonts w:eastAsia="Times New Roman" w:cs="Times New Roman"/>
          <w:bCs/>
          <w:iCs/>
          <w:color w:val="000000"/>
          <w:szCs w:val="28"/>
        </w:rPr>
        <w:t xml:space="preserve"> dự kiến sửa đổi, bổ sung (tại phần II của </w:t>
      </w:r>
      <w:r w:rsidRPr="0084188D">
        <w:rPr>
          <w:rFonts w:eastAsia="Times New Roman" w:cs="Times New Roman"/>
          <w:color w:val="000000" w:themeColor="text1"/>
          <w:szCs w:val="28"/>
        </w:rPr>
        <w:t xml:space="preserve">Biểu mẫu số </w:t>
      </w:r>
      <w:r w:rsidR="00214E5B">
        <w:rPr>
          <w:rFonts w:eastAsia="Times New Roman" w:cs="Times New Roman"/>
          <w:bCs/>
          <w:iCs/>
          <w:color w:val="000000"/>
          <w:szCs w:val="28"/>
        </w:rPr>
        <w:t>04</w:t>
      </w:r>
      <w:r w:rsidRPr="0084188D">
        <w:rPr>
          <w:rFonts w:eastAsia="Times New Roman" w:cs="Times New Roman"/>
          <w:bCs/>
          <w:iCs/>
          <w:color w:val="000000"/>
          <w:szCs w:val="28"/>
        </w:rPr>
        <w:t>/ĐGTĐ-SCM</w:t>
      </w:r>
      <w:r>
        <w:rPr>
          <w:rFonts w:eastAsia="Times New Roman" w:cs="Times New Roman"/>
          <w:bCs/>
          <w:iCs/>
          <w:color w:val="000000"/>
          <w:szCs w:val="28"/>
        </w:rPr>
        <w:t>).</w:t>
      </w:r>
    </w:p>
    <w:p w:rsidR="0084188D" w:rsidRPr="0084188D" w:rsidRDefault="0084188D" w:rsidP="0084188D">
      <w:pPr>
        <w:shd w:val="clear" w:color="auto" w:fill="FFFFFF"/>
        <w:spacing w:before="120" w:after="180" w:line="360" w:lineRule="exact"/>
        <w:ind w:firstLine="720"/>
        <w:jc w:val="both"/>
        <w:rPr>
          <w:rFonts w:eastAsia="Times New Roman" w:cs="Times New Roman"/>
          <w:color w:val="000000" w:themeColor="text1"/>
          <w:szCs w:val="28"/>
          <w:lang w:val="de-DE"/>
        </w:rPr>
      </w:pPr>
      <w:r>
        <w:rPr>
          <w:rFonts w:eastAsia="Times New Roman" w:cs="Times New Roman"/>
          <w:bCs/>
          <w:iCs/>
          <w:color w:val="000000"/>
          <w:szCs w:val="28"/>
        </w:rPr>
        <w:t xml:space="preserve">Đối với </w:t>
      </w:r>
      <w:r w:rsidR="00CA502C">
        <w:rPr>
          <w:rFonts w:eastAsia="Times New Roman" w:cs="Times New Roman"/>
          <w:bCs/>
          <w:iCs/>
          <w:color w:val="000000"/>
          <w:szCs w:val="28"/>
        </w:rPr>
        <w:t>thủ tục hành chính</w:t>
      </w:r>
      <w:r>
        <w:rPr>
          <w:rFonts w:eastAsia="Times New Roman" w:cs="Times New Roman"/>
          <w:bCs/>
          <w:iCs/>
          <w:color w:val="000000"/>
          <w:szCs w:val="28"/>
        </w:rPr>
        <w:t xml:space="preserve"> dự kiến bãi bỏ thì  </w:t>
      </w:r>
      <w:r>
        <w:rPr>
          <w:rFonts w:eastAsia="Times New Roman" w:cs="Times New Roman"/>
          <w:color w:val="000000" w:themeColor="text1"/>
          <w:szCs w:val="28"/>
        </w:rPr>
        <w:t>c</w:t>
      </w:r>
      <w:r w:rsidRPr="0084188D">
        <w:rPr>
          <w:rFonts w:eastAsia="Times New Roman" w:cs="Times New Roman"/>
          <w:color w:val="000000" w:themeColor="text1"/>
          <w:szCs w:val="28"/>
        </w:rPr>
        <w:t>ơ quan chủ trì soạn thảo tính chi phí tuân thủ</w:t>
      </w:r>
      <w:r w:rsidR="00F71093">
        <w:rPr>
          <w:rFonts w:eastAsia="Times New Roman" w:cs="Times New Roman"/>
          <w:color w:val="000000" w:themeColor="text1"/>
          <w:szCs w:val="28"/>
        </w:rPr>
        <w:t xml:space="preserve"> </w:t>
      </w:r>
      <w:r w:rsidR="00CA502C">
        <w:rPr>
          <w:rFonts w:eastAsia="Times New Roman" w:cs="Times New Roman"/>
          <w:color w:val="000000" w:themeColor="text1"/>
          <w:szCs w:val="28"/>
        </w:rPr>
        <w:t>thủ tục hành chính</w:t>
      </w:r>
      <w:r w:rsidRPr="0084188D">
        <w:rPr>
          <w:rFonts w:eastAsia="Times New Roman" w:cs="Times New Roman"/>
          <w:color w:val="000000" w:themeColor="text1"/>
          <w:szCs w:val="28"/>
        </w:rPr>
        <w:t xml:space="preserve"> </w:t>
      </w:r>
      <w:r>
        <w:rPr>
          <w:rFonts w:eastAsia="Times New Roman" w:cs="Times New Roman"/>
          <w:color w:val="000000" w:themeColor="text1"/>
          <w:szCs w:val="28"/>
        </w:rPr>
        <w:t>hiện tại (tại phần I</w:t>
      </w:r>
      <w:r w:rsidRPr="0084188D">
        <w:rPr>
          <w:rFonts w:eastAsia="Times New Roman" w:cs="Times New Roman"/>
          <w:color w:val="000000" w:themeColor="text1"/>
          <w:szCs w:val="28"/>
        </w:rPr>
        <w:t xml:space="preserve"> của Biểu mẫu số </w:t>
      </w:r>
      <w:r w:rsidR="00650BD6">
        <w:rPr>
          <w:rFonts w:eastAsia="Times New Roman" w:cs="Times New Roman"/>
          <w:bCs/>
          <w:iCs/>
          <w:color w:val="000000"/>
          <w:szCs w:val="28"/>
        </w:rPr>
        <w:t>04</w:t>
      </w:r>
      <w:r w:rsidRPr="0084188D">
        <w:rPr>
          <w:rFonts w:eastAsia="Times New Roman" w:cs="Times New Roman"/>
          <w:bCs/>
          <w:iCs/>
          <w:color w:val="000000"/>
          <w:szCs w:val="28"/>
        </w:rPr>
        <w:t>/ĐGTĐ-SCM</w:t>
      </w:r>
      <w:r>
        <w:rPr>
          <w:rFonts w:eastAsia="Times New Roman" w:cs="Times New Roman"/>
          <w:bCs/>
          <w:iCs/>
          <w:color w:val="000000"/>
          <w:szCs w:val="28"/>
        </w:rPr>
        <w:t xml:space="preserve">). </w:t>
      </w:r>
      <w:r w:rsidRPr="005650CE">
        <w:rPr>
          <w:rFonts w:eastAsia="Times New Roman" w:cs="Times New Roman"/>
          <w:color w:val="000000" w:themeColor="text1"/>
          <w:szCs w:val="28"/>
          <w:lang w:val="de-DE"/>
        </w:rPr>
        <w:t xml:space="preserve">Chi phí tuân thủ </w:t>
      </w:r>
      <w:r w:rsidR="00CA502C">
        <w:rPr>
          <w:rFonts w:eastAsia="Times New Roman" w:cs="Times New Roman"/>
          <w:color w:val="000000" w:themeColor="text1"/>
          <w:szCs w:val="28"/>
          <w:lang w:val="de-DE"/>
        </w:rPr>
        <w:t>thủ tục hành chính</w:t>
      </w:r>
      <w:r w:rsidRPr="005650CE">
        <w:rPr>
          <w:rFonts w:eastAsia="Times New Roman" w:cs="Times New Roman"/>
          <w:color w:val="000000" w:themeColor="text1"/>
          <w:szCs w:val="28"/>
          <w:lang w:val="de-DE"/>
        </w:rPr>
        <w:t xml:space="preserve"> dự kiến bãi bỏ là bằng 0. </w:t>
      </w:r>
    </w:p>
    <w:p w:rsidR="005650CE" w:rsidRPr="005650CE" w:rsidRDefault="005650CE" w:rsidP="005650CE">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 xml:space="preserve">3. So sánh chi phí </w:t>
      </w:r>
    </w:p>
    <w:p w:rsidR="005650CE" w:rsidRPr="005650CE" w:rsidRDefault="005650CE" w:rsidP="005650CE">
      <w:pPr>
        <w:spacing w:before="120" w:after="180" w:line="360" w:lineRule="exact"/>
        <w:ind w:firstLine="714"/>
        <w:jc w:val="both"/>
        <w:rPr>
          <w:rFonts w:eastAsia="Calibri" w:cs="Times New Roman"/>
          <w:szCs w:val="28"/>
          <w:lang w:val="de-DE"/>
        </w:rPr>
      </w:pPr>
      <w:r w:rsidRPr="005650CE">
        <w:rPr>
          <w:rFonts w:eastAsia="Calibri" w:cs="Times New Roman"/>
          <w:szCs w:val="28"/>
          <w:lang w:val="de-DE"/>
        </w:rPr>
        <w:t xml:space="preserve">Lợi ích từ việc sửa đổi, bổ sung hoặc bãi bỏ được tính bằng chi phí tuân thủ </w:t>
      </w:r>
      <w:r w:rsidR="00CA502C">
        <w:rPr>
          <w:rFonts w:eastAsia="Calibri" w:cs="Times New Roman"/>
          <w:szCs w:val="28"/>
          <w:lang w:val="de-DE"/>
        </w:rPr>
        <w:t>thủ tục hành chính</w:t>
      </w:r>
      <w:r w:rsidRPr="005650CE">
        <w:rPr>
          <w:rFonts w:eastAsia="Calibri" w:cs="Times New Roman"/>
          <w:szCs w:val="28"/>
          <w:lang w:val="de-DE"/>
        </w:rPr>
        <w:t xml:space="preserve"> hiện tại trừ đi chi phí tuân thủ </w:t>
      </w:r>
      <w:r w:rsidR="00CA502C">
        <w:rPr>
          <w:rFonts w:eastAsia="Calibri" w:cs="Times New Roman"/>
          <w:szCs w:val="28"/>
          <w:lang w:val="de-DE"/>
        </w:rPr>
        <w:t>thủ tục hành chính</w:t>
      </w:r>
      <w:r w:rsidRPr="005650CE">
        <w:rPr>
          <w:rFonts w:eastAsia="Calibri" w:cs="Times New Roman"/>
          <w:szCs w:val="28"/>
          <w:lang w:val="de-DE"/>
        </w:rPr>
        <w:t xml:space="preserve"> dự kiến sửa đổi, bổ sung hoặc bãi bỏ. Phần mềm Excel tại Phần III - So sánh chi phí sẽ tự động tính và thể hiện thông qua các biểu đồ so sánh kèm theo các giá trị và tỷ lệ % sửa đổi, bổ sung hoặc bãi bỏ./.</w:t>
      </w:r>
    </w:p>
    <w:p w:rsidR="005650CE" w:rsidRPr="00462F1B" w:rsidRDefault="005650CE" w:rsidP="005650CE">
      <w:pPr>
        <w:spacing w:before="120" w:after="120" w:line="288" w:lineRule="auto"/>
        <w:rPr>
          <w:lang w:val="de-DE"/>
        </w:rPr>
      </w:pPr>
    </w:p>
    <w:p w:rsidR="005650CE" w:rsidRPr="005650CE" w:rsidRDefault="005650CE" w:rsidP="00651D93">
      <w:pPr>
        <w:rPr>
          <w:rFonts w:eastAsia="Times New Roman" w:cs="Times New Roman"/>
          <w:b/>
          <w:bCs/>
          <w:color w:val="000000"/>
          <w:sz w:val="24"/>
          <w:szCs w:val="24"/>
          <w:lang w:val="de-DE"/>
        </w:rPr>
      </w:pPr>
    </w:p>
    <w:sectPr w:rsidR="005650CE" w:rsidRPr="005650CE" w:rsidSect="00EA207F">
      <w:headerReference w:type="default" r:id="rId15"/>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EFB" w:rsidRDefault="002A0EFB" w:rsidP="0010175C">
      <w:pPr>
        <w:spacing w:after="0" w:line="240" w:lineRule="auto"/>
      </w:pPr>
      <w:r>
        <w:separator/>
      </w:r>
    </w:p>
  </w:endnote>
  <w:endnote w:type="continuationSeparator" w:id="0">
    <w:p w:rsidR="002A0EFB" w:rsidRDefault="002A0EFB" w:rsidP="00101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EFB" w:rsidRDefault="002A0EFB" w:rsidP="0010175C">
      <w:pPr>
        <w:spacing w:after="0" w:line="240" w:lineRule="auto"/>
      </w:pPr>
      <w:r>
        <w:separator/>
      </w:r>
    </w:p>
  </w:footnote>
  <w:footnote w:type="continuationSeparator" w:id="0">
    <w:p w:rsidR="002A0EFB" w:rsidRDefault="002A0EFB" w:rsidP="00101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043433"/>
      <w:docPartObj>
        <w:docPartGallery w:val="Page Numbers (Top of Page)"/>
        <w:docPartUnique/>
      </w:docPartObj>
    </w:sdtPr>
    <w:sdtEndPr/>
    <w:sdtContent>
      <w:p w:rsidR="004A69CF" w:rsidRDefault="004A69CF" w:rsidP="00EA207F">
        <w:pPr>
          <w:pStyle w:val="Header"/>
          <w:jc w:val="center"/>
        </w:pPr>
        <w:r>
          <w:fldChar w:fldCharType="begin"/>
        </w:r>
        <w:r>
          <w:instrText xml:space="preserve"> PAGE   \* MERGEFORMAT </w:instrText>
        </w:r>
        <w:r>
          <w:fldChar w:fldCharType="separate"/>
        </w:r>
        <w:r w:rsidR="00D21123">
          <w:rPr>
            <w:noProof/>
          </w:rPr>
          <w:t>3</w:t>
        </w:r>
        <w:r>
          <w:rPr>
            <w:noProof/>
          </w:rPr>
          <w:fldChar w:fldCharType="end"/>
        </w:r>
      </w:p>
    </w:sdtContent>
  </w:sdt>
  <w:p w:rsidR="004A69CF" w:rsidRDefault="004A69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84"/>
    <w:rsid w:val="00053AD0"/>
    <w:rsid w:val="00070AFE"/>
    <w:rsid w:val="00086B18"/>
    <w:rsid w:val="00091E7E"/>
    <w:rsid w:val="000F60F1"/>
    <w:rsid w:val="0010175C"/>
    <w:rsid w:val="0011468A"/>
    <w:rsid w:val="001414B8"/>
    <w:rsid w:val="001B27A9"/>
    <w:rsid w:val="001F183C"/>
    <w:rsid w:val="00214E5B"/>
    <w:rsid w:val="00242E3C"/>
    <w:rsid w:val="00254F6C"/>
    <w:rsid w:val="00283F4B"/>
    <w:rsid w:val="002A0EFB"/>
    <w:rsid w:val="002C497E"/>
    <w:rsid w:val="003114CE"/>
    <w:rsid w:val="0031279D"/>
    <w:rsid w:val="00346DE7"/>
    <w:rsid w:val="00357EEA"/>
    <w:rsid w:val="0036310B"/>
    <w:rsid w:val="00376A4F"/>
    <w:rsid w:val="00391905"/>
    <w:rsid w:val="003E4FD5"/>
    <w:rsid w:val="004279B3"/>
    <w:rsid w:val="0043527E"/>
    <w:rsid w:val="00461D5F"/>
    <w:rsid w:val="0049086D"/>
    <w:rsid w:val="004A288A"/>
    <w:rsid w:val="004A69CF"/>
    <w:rsid w:val="004C7C89"/>
    <w:rsid w:val="004D30AF"/>
    <w:rsid w:val="004E09EE"/>
    <w:rsid w:val="004F4E09"/>
    <w:rsid w:val="00504BB8"/>
    <w:rsid w:val="00516C1D"/>
    <w:rsid w:val="0054093E"/>
    <w:rsid w:val="00553EEB"/>
    <w:rsid w:val="005650CE"/>
    <w:rsid w:val="00573FF0"/>
    <w:rsid w:val="00593531"/>
    <w:rsid w:val="00597C49"/>
    <w:rsid w:val="005C2337"/>
    <w:rsid w:val="005C3E41"/>
    <w:rsid w:val="005D1F34"/>
    <w:rsid w:val="005D3B4F"/>
    <w:rsid w:val="005E510B"/>
    <w:rsid w:val="00650BD6"/>
    <w:rsid w:val="00651D93"/>
    <w:rsid w:val="00675F64"/>
    <w:rsid w:val="00691A82"/>
    <w:rsid w:val="00694D8F"/>
    <w:rsid w:val="006A169D"/>
    <w:rsid w:val="006B73D8"/>
    <w:rsid w:val="006E4AC8"/>
    <w:rsid w:val="006E74D1"/>
    <w:rsid w:val="006F233E"/>
    <w:rsid w:val="007032DD"/>
    <w:rsid w:val="00720A6D"/>
    <w:rsid w:val="00744517"/>
    <w:rsid w:val="00747A0F"/>
    <w:rsid w:val="00747BD7"/>
    <w:rsid w:val="00762433"/>
    <w:rsid w:val="007B1DB4"/>
    <w:rsid w:val="007D6B29"/>
    <w:rsid w:val="008023AC"/>
    <w:rsid w:val="00805A90"/>
    <w:rsid w:val="00816A4B"/>
    <w:rsid w:val="00820443"/>
    <w:rsid w:val="00837292"/>
    <w:rsid w:val="0084188D"/>
    <w:rsid w:val="00864CE8"/>
    <w:rsid w:val="00873033"/>
    <w:rsid w:val="00874EF2"/>
    <w:rsid w:val="008F1C15"/>
    <w:rsid w:val="00992D4B"/>
    <w:rsid w:val="00A13DD3"/>
    <w:rsid w:val="00A665FE"/>
    <w:rsid w:val="00A74C9A"/>
    <w:rsid w:val="00AB5541"/>
    <w:rsid w:val="00AD7C4D"/>
    <w:rsid w:val="00AE0A83"/>
    <w:rsid w:val="00B13644"/>
    <w:rsid w:val="00B360B1"/>
    <w:rsid w:val="00B867AA"/>
    <w:rsid w:val="00BA729A"/>
    <w:rsid w:val="00BC6C7C"/>
    <w:rsid w:val="00BE3E82"/>
    <w:rsid w:val="00BF354F"/>
    <w:rsid w:val="00C1080B"/>
    <w:rsid w:val="00C26BA6"/>
    <w:rsid w:val="00C32B3A"/>
    <w:rsid w:val="00C475CB"/>
    <w:rsid w:val="00C637F3"/>
    <w:rsid w:val="00C8331E"/>
    <w:rsid w:val="00C9659E"/>
    <w:rsid w:val="00CA502C"/>
    <w:rsid w:val="00CB19BF"/>
    <w:rsid w:val="00D059C3"/>
    <w:rsid w:val="00D21123"/>
    <w:rsid w:val="00D30EC5"/>
    <w:rsid w:val="00D32DFB"/>
    <w:rsid w:val="00D5714C"/>
    <w:rsid w:val="00D851B3"/>
    <w:rsid w:val="00D93E5C"/>
    <w:rsid w:val="00DB22A9"/>
    <w:rsid w:val="00DB3CAC"/>
    <w:rsid w:val="00DF7D84"/>
    <w:rsid w:val="00E041C4"/>
    <w:rsid w:val="00E10052"/>
    <w:rsid w:val="00E30E8E"/>
    <w:rsid w:val="00E542D4"/>
    <w:rsid w:val="00E66834"/>
    <w:rsid w:val="00EA207F"/>
    <w:rsid w:val="00EE7844"/>
    <w:rsid w:val="00EF67D1"/>
    <w:rsid w:val="00EF68BC"/>
    <w:rsid w:val="00F0620D"/>
    <w:rsid w:val="00F13E49"/>
    <w:rsid w:val="00F71093"/>
    <w:rsid w:val="00FA31F3"/>
    <w:rsid w:val="00FF50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75C"/>
  </w:style>
  <w:style w:type="paragraph" w:styleId="Footer">
    <w:name w:val="footer"/>
    <w:basedOn w:val="Normal"/>
    <w:link w:val="FooterChar"/>
    <w:uiPriority w:val="99"/>
    <w:unhideWhenUsed/>
    <w:rsid w:val="00101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75C"/>
  </w:style>
  <w:style w:type="paragraph" w:styleId="BalloonText">
    <w:name w:val="Balloon Text"/>
    <w:basedOn w:val="Normal"/>
    <w:link w:val="BalloonTextChar"/>
    <w:uiPriority w:val="99"/>
    <w:semiHidden/>
    <w:unhideWhenUsed/>
    <w:rsid w:val="00490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86D"/>
    <w:rPr>
      <w:rFonts w:ascii="Tahoma" w:hAnsi="Tahoma" w:cs="Tahoma"/>
      <w:sz w:val="16"/>
      <w:szCs w:val="16"/>
    </w:rPr>
  </w:style>
  <w:style w:type="paragraph" w:styleId="ListParagraph">
    <w:name w:val="List Paragraph"/>
    <w:basedOn w:val="Normal"/>
    <w:uiPriority w:val="34"/>
    <w:qFormat/>
    <w:rsid w:val="005650CE"/>
    <w:pPr>
      <w:ind w:left="720"/>
      <w:contextualSpacing/>
    </w:pPr>
    <w:rPr>
      <w:rFonts w:asciiTheme="minorHAnsi" w:hAnsiTheme="minorHAnsi"/>
      <w:sz w:val="22"/>
    </w:rPr>
  </w:style>
  <w:style w:type="character" w:styleId="Hyperlink">
    <w:name w:val="Hyperlink"/>
    <w:basedOn w:val="DefaultParagraphFont"/>
    <w:uiPriority w:val="99"/>
    <w:unhideWhenUsed/>
    <w:rsid w:val="005650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75C"/>
  </w:style>
  <w:style w:type="paragraph" w:styleId="Footer">
    <w:name w:val="footer"/>
    <w:basedOn w:val="Normal"/>
    <w:link w:val="FooterChar"/>
    <w:uiPriority w:val="99"/>
    <w:unhideWhenUsed/>
    <w:rsid w:val="00101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75C"/>
  </w:style>
  <w:style w:type="paragraph" w:styleId="BalloonText">
    <w:name w:val="Balloon Text"/>
    <w:basedOn w:val="Normal"/>
    <w:link w:val="BalloonTextChar"/>
    <w:uiPriority w:val="99"/>
    <w:semiHidden/>
    <w:unhideWhenUsed/>
    <w:rsid w:val="00490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86D"/>
    <w:rPr>
      <w:rFonts w:ascii="Tahoma" w:hAnsi="Tahoma" w:cs="Tahoma"/>
      <w:sz w:val="16"/>
      <w:szCs w:val="16"/>
    </w:rPr>
  </w:style>
  <w:style w:type="paragraph" w:styleId="ListParagraph">
    <w:name w:val="List Paragraph"/>
    <w:basedOn w:val="Normal"/>
    <w:uiPriority w:val="34"/>
    <w:qFormat/>
    <w:rsid w:val="005650CE"/>
    <w:pPr>
      <w:ind w:left="720"/>
      <w:contextualSpacing/>
    </w:pPr>
    <w:rPr>
      <w:rFonts w:asciiTheme="minorHAnsi" w:hAnsiTheme="minorHAnsi"/>
      <w:sz w:val="22"/>
    </w:rPr>
  </w:style>
  <w:style w:type="character" w:styleId="Hyperlink">
    <w:name w:val="Hyperlink"/>
    <w:basedOn w:val="DefaultParagraphFont"/>
    <w:uiPriority w:val="99"/>
    <w:unhideWhenUsed/>
    <w:rsid w:val="005650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557346">
      <w:bodyDiv w:val="1"/>
      <w:marLeft w:val="0"/>
      <w:marRight w:val="0"/>
      <w:marTop w:val="0"/>
      <w:marBottom w:val="0"/>
      <w:divBdr>
        <w:top w:val="none" w:sz="0" w:space="0" w:color="auto"/>
        <w:left w:val="none" w:sz="0" w:space="0" w:color="auto"/>
        <w:bottom w:val="none" w:sz="0" w:space="0" w:color="auto"/>
        <w:right w:val="none" w:sz="0" w:space="0" w:color="auto"/>
      </w:divBdr>
    </w:div>
    <w:div w:id="370153200">
      <w:bodyDiv w:val="1"/>
      <w:marLeft w:val="0"/>
      <w:marRight w:val="0"/>
      <w:marTop w:val="0"/>
      <w:marBottom w:val="0"/>
      <w:divBdr>
        <w:top w:val="none" w:sz="0" w:space="0" w:color="auto"/>
        <w:left w:val="none" w:sz="0" w:space="0" w:color="auto"/>
        <w:bottom w:val="none" w:sz="0" w:space="0" w:color="auto"/>
        <w:right w:val="none" w:sz="0" w:space="0" w:color="auto"/>
      </w:divBdr>
    </w:div>
    <w:div w:id="918641281">
      <w:bodyDiv w:val="1"/>
      <w:marLeft w:val="0"/>
      <w:marRight w:val="0"/>
      <w:marTop w:val="0"/>
      <w:marBottom w:val="0"/>
      <w:divBdr>
        <w:top w:val="none" w:sz="0" w:space="0" w:color="auto"/>
        <w:left w:val="none" w:sz="0" w:space="0" w:color="auto"/>
        <w:bottom w:val="none" w:sz="0" w:space="0" w:color="auto"/>
        <w:right w:val="none" w:sz="0" w:space="0" w:color="auto"/>
      </w:divBdr>
    </w:div>
    <w:div w:id="1196892230">
      <w:bodyDiv w:val="1"/>
      <w:marLeft w:val="0"/>
      <w:marRight w:val="0"/>
      <w:marTop w:val="0"/>
      <w:marBottom w:val="0"/>
      <w:divBdr>
        <w:top w:val="none" w:sz="0" w:space="0" w:color="auto"/>
        <w:left w:val="none" w:sz="0" w:space="0" w:color="auto"/>
        <w:bottom w:val="none" w:sz="0" w:space="0" w:color="auto"/>
        <w:right w:val="none" w:sz="0" w:space="0" w:color="auto"/>
      </w:divBdr>
    </w:div>
    <w:div w:id="161436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so.gov.v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so.gov.v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hanhnlq\Desktop\BM%20CPTT%20PL%204%20-%20SCM%20-%201.2014%20(11.3.2014)%20b&#7843;n%20ch&#7881;nh%200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hanhnlq\Desktop\BM%20CPTT%20PL%204%20-%20SCM%20-%201.2014%20(11.3.2014)%20b&#7843;n%20ch&#7881;nh%200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b="1"/>
              <a:t>Chi phí tuân thủ</a:t>
            </a:r>
            <a:r>
              <a:rPr lang="en-US" sz="1200" b="1" baseline="0"/>
              <a:t> thủ tục hành chính</a:t>
            </a:r>
            <a:r>
              <a:rPr lang="vi-VN" sz="1200" b="1"/>
              <a:t> hiện tại </a:t>
            </a:r>
            <a:r>
              <a:rPr lang="en-US" sz="1200" b="1"/>
              <a:t>hoặc dự kiến ban hành mới và được</a:t>
            </a:r>
            <a:r>
              <a:rPr lang="en-US" sz="1200" b="1" baseline="0"/>
              <a:t> </a:t>
            </a:r>
            <a:r>
              <a:rPr lang="en-US" sz="1200" b="1"/>
              <a:t>sửa</a:t>
            </a:r>
            <a:r>
              <a:rPr lang="en-US" sz="1200" b="1" baseline="0"/>
              <a:t> đổi, bổ sung  hoặc bãi bỏ</a:t>
            </a:r>
            <a:r>
              <a:rPr lang="en-US" sz="1200" b="1"/>
              <a:t/>
            </a:r>
            <a:br>
              <a:rPr lang="en-US" sz="1200" b="1"/>
            </a:br>
            <a:r>
              <a:rPr lang="en-US" sz="1200" b="1"/>
              <a:t>
</a:t>
            </a:r>
          </a:p>
        </c:rich>
      </c:tx>
      <c:layout>
        <c:manualLayout>
          <c:xMode val="edge"/>
          <c:yMode val="edge"/>
          <c:x val="0.20098865823590231"/>
          <c:y val="3.1830160470447615E-2"/>
        </c:manualLayout>
      </c:layout>
      <c:overlay val="0"/>
      <c:spPr>
        <a:noFill/>
        <a:ln w="25400">
          <a:noFill/>
        </a:ln>
      </c:spPr>
    </c:title>
    <c:autoTitleDeleted val="0"/>
    <c:plotArea>
      <c:layout>
        <c:manualLayout>
          <c:layoutTarget val="inner"/>
          <c:xMode val="edge"/>
          <c:yMode val="edge"/>
          <c:x val="0.26181849173590493"/>
          <c:y val="0.16962025316455687"/>
          <c:w val="0.67757655963134422"/>
          <c:h val="0.65063291139240564"/>
        </c:manualLayout>
      </c:layout>
      <c:barChart>
        <c:barDir val="col"/>
        <c:grouping val="clustered"/>
        <c:varyColors val="0"/>
        <c:ser>
          <c:idx val="0"/>
          <c:order val="0"/>
          <c:tx>
            <c:v>Chi phí hiện tại hoặc dự kiến ban hành mới</c:v>
          </c:tx>
          <c:spPr>
            <a:solidFill>
              <a:srgbClr val="FF0000"/>
            </a:solidFill>
            <a:ln w="12700">
              <a:solidFill>
                <a:srgbClr val="000000"/>
              </a:solidFill>
              <a:prstDash val="solid"/>
            </a:ln>
          </c:spPr>
          <c:invertIfNegative val="0"/>
          <c:dPt>
            <c:idx val="0"/>
            <c:invertIfNegative val="0"/>
            <c:bubble3D val="0"/>
            <c:spPr>
              <a:solidFill>
                <a:srgbClr val="FF0000"/>
              </a:solidFill>
              <a:ln w="25400">
                <a:noFill/>
              </a:ln>
            </c:spPr>
            <c:extLst xmlns:c16r2="http://schemas.microsoft.com/office/drawing/2015/06/chart">
              <c:ext xmlns:c16="http://schemas.microsoft.com/office/drawing/2014/chart" uri="{C3380CC4-5D6E-409C-BE32-E72D297353CC}">
                <c16:uniqueId val="{00000001-57E3-4F6C-923C-C8E3889E0639}"/>
              </c:ext>
            </c:extLst>
          </c:dPt>
          <c:dLbls>
            <c:spPr>
              <a:noFill/>
              <a:ln w="25400">
                <a:solidFill>
                  <a:schemeClr val="accent1"/>
                </a:solid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'TÍNH TOÁN CHI PHÍ'!$K$32</c:f>
              <c:numCache>
                <c:formatCode>#,##0</c:formatCode>
                <c:ptCount val="1"/>
                <c:pt idx="0">
                  <c:v>2974100</c:v>
                </c:pt>
              </c:numCache>
            </c:numRef>
          </c:val>
          <c:extLst xmlns:c16r2="http://schemas.microsoft.com/office/drawing/2015/06/chart">
            <c:ext xmlns:c16="http://schemas.microsoft.com/office/drawing/2014/chart" uri="{C3380CC4-5D6E-409C-BE32-E72D297353CC}">
              <c16:uniqueId val="{00000002-57E3-4F6C-923C-C8E3889E0639}"/>
            </c:ext>
          </c:extLst>
        </c:ser>
        <c:ser>
          <c:idx val="1"/>
          <c:order val="1"/>
          <c:tx>
            <c:v>Chi phí sau dự kiến sửa đổi, bổ sung hoặc bãi bỏ</c:v>
          </c:tx>
          <c:spPr>
            <a:solidFill>
              <a:srgbClr val="92D050"/>
            </a:solidFill>
            <a:ln w="12700">
              <a:solidFill>
                <a:srgbClr val="000000"/>
              </a:solidFill>
              <a:prstDash val="solid"/>
            </a:ln>
          </c:spPr>
          <c:invertIfNegative val="0"/>
          <c:dPt>
            <c:idx val="0"/>
            <c:invertIfNegative val="0"/>
            <c:bubble3D val="0"/>
            <c:spPr>
              <a:solidFill>
                <a:srgbClr val="92D050"/>
              </a:solidFill>
              <a:ln w="25400">
                <a:noFill/>
              </a:ln>
            </c:spPr>
            <c:extLst xmlns:c16r2="http://schemas.microsoft.com/office/drawing/2015/06/chart">
              <c:ext xmlns:c16="http://schemas.microsoft.com/office/drawing/2014/chart" uri="{C3380CC4-5D6E-409C-BE32-E72D297353CC}">
                <c16:uniqueId val="{00000004-57E3-4F6C-923C-C8E3889E0639}"/>
              </c:ext>
            </c:extLst>
          </c:dPt>
          <c:dLbls>
            <c:spPr>
              <a:noFill/>
              <a:ln w="25400">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'TÍNH TOÁN CHI PHÍ'!$K$56</c:f>
              <c:numCache>
                <c:formatCode>#,##0</c:formatCode>
                <c:ptCount val="1"/>
                <c:pt idx="0">
                  <c:v>1363100</c:v>
                </c:pt>
              </c:numCache>
            </c:numRef>
          </c:val>
          <c:extLst xmlns:c16r2="http://schemas.microsoft.com/office/drawing/2015/06/chart">
            <c:ext xmlns:c16="http://schemas.microsoft.com/office/drawing/2014/chart" uri="{C3380CC4-5D6E-409C-BE32-E72D297353CC}">
              <c16:uniqueId val="{00000005-57E3-4F6C-923C-C8E3889E0639}"/>
            </c:ext>
          </c:extLst>
        </c:ser>
        <c:dLbls>
          <c:showLegendKey val="0"/>
          <c:showVal val="0"/>
          <c:showCatName val="0"/>
          <c:showSerName val="0"/>
          <c:showPercent val="0"/>
          <c:showBubbleSize val="0"/>
        </c:dLbls>
        <c:gapWidth val="150"/>
        <c:axId val="266858496"/>
        <c:axId val="281536192"/>
      </c:barChart>
      <c:catAx>
        <c:axId val="266858496"/>
        <c:scaling>
          <c:orientation val="minMax"/>
        </c:scaling>
        <c:delete val="1"/>
        <c:axPos val="b"/>
        <c:majorTickMark val="out"/>
        <c:minorTickMark val="none"/>
        <c:tickLblPos val="none"/>
        <c:crossAx val="281536192"/>
        <c:crosses val="autoZero"/>
        <c:auto val="1"/>
        <c:lblAlgn val="ctr"/>
        <c:lblOffset val="100"/>
        <c:noMultiLvlLbl val="0"/>
      </c:catAx>
      <c:valAx>
        <c:axId val="281536192"/>
        <c:scaling>
          <c:orientation val="minMax"/>
        </c:scaling>
        <c:delete val="0"/>
        <c:axPos val="l"/>
        <c:majorGridlines>
          <c:spPr>
            <a:ln w="3175">
              <a:solidFill>
                <a:srgbClr val="C0C0C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a:pPr>
            <a:endParaRPr lang="en-US"/>
          </a:p>
        </c:txPr>
        <c:crossAx val="266858496"/>
        <c:crosses val="autoZero"/>
        <c:crossBetween val="between"/>
      </c:valAx>
      <c:spPr>
        <a:noFill/>
        <a:ln w="25400">
          <a:noFill/>
        </a:ln>
      </c:spPr>
    </c:plotArea>
    <c:legend>
      <c:legendPos val="r"/>
      <c:layout>
        <c:manualLayout>
          <c:xMode val="edge"/>
          <c:yMode val="edge"/>
          <c:x val="0.15297351467430209"/>
          <c:y val="0.86472135286886787"/>
          <c:w val="0.82736746997534238"/>
          <c:h val="7.6922954250971939E-2"/>
        </c:manualLayout>
      </c:layout>
      <c:overlay val="0"/>
      <c:spPr>
        <a:solidFill>
          <a:srgbClr val="FFFFFF"/>
        </a:solidFill>
        <a:ln w="25400">
          <a:noFill/>
        </a:ln>
      </c:spPr>
    </c:legend>
    <c:plotVisOnly val="1"/>
    <c:dispBlanksAs val="gap"/>
    <c:showDLblsOverMax val="0"/>
  </c:chart>
  <c:spPr>
    <a:solidFill>
      <a:srgbClr val="FFFFFF"/>
    </a:solidFill>
    <a:ln w="9525">
      <a:noFill/>
    </a:ln>
  </c:spPr>
  <c:txPr>
    <a:bodyPr/>
    <a:lstStyle/>
    <a:p>
      <a:pPr>
        <a:defRPr sz="1200" b="0" i="0" u="none" strike="noStrike" baseline="0">
          <a:solidFill>
            <a:srgbClr val="000000"/>
          </a:solidFill>
          <a:latin typeface="Times New Roman" pitchFamily="18" charset="0"/>
          <a:ea typeface="Arial"/>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075" b="1" i="0" u="none" strike="noStrike" baseline="0">
                <a:solidFill>
                  <a:srgbClr val="000000"/>
                </a:solidFill>
                <a:latin typeface="Arial"/>
                <a:ea typeface="Arial"/>
                <a:cs typeface="Arial"/>
              </a:defRPr>
            </a:pPr>
            <a:r>
              <a:rPr lang="vi-VN" sz="1200">
                <a:latin typeface="+mj-lt"/>
              </a:rPr>
              <a:t>Chi phí tuân thủ </a:t>
            </a:r>
            <a:r>
              <a:rPr lang="en-US" sz="1200">
                <a:latin typeface="+mj-lt"/>
              </a:rPr>
              <a:t>thủ</a:t>
            </a:r>
            <a:r>
              <a:rPr lang="en-US" sz="1200" baseline="0">
                <a:latin typeface="+mj-lt"/>
              </a:rPr>
              <a:t> tục hành chính</a:t>
            </a:r>
            <a:r>
              <a:rPr lang="vi-VN" sz="1200">
                <a:latin typeface="+mj-lt"/>
              </a:rPr>
              <a:t> còn lại (màu </a:t>
            </a:r>
            <a:r>
              <a:rPr lang="en-US" sz="1200">
                <a:latin typeface="+mj-lt"/>
              </a:rPr>
              <a:t>đỏ</a:t>
            </a:r>
            <a:r>
              <a:rPr lang="vi-VN" sz="1200">
                <a:latin typeface="+mj-lt"/>
              </a:rPr>
              <a:t>) và Chi phí tuân thủ </a:t>
            </a:r>
            <a:r>
              <a:rPr lang="en-US" sz="1200">
                <a:latin typeface="+mj-lt"/>
              </a:rPr>
              <a:t>thủ</a:t>
            </a:r>
            <a:r>
              <a:rPr lang="en-US" sz="1200" baseline="0">
                <a:latin typeface="+mj-lt"/>
              </a:rPr>
              <a:t> tục hành chính</a:t>
            </a:r>
            <a:r>
              <a:rPr lang="vi-VN" sz="1200">
                <a:latin typeface="+mj-lt"/>
              </a:rPr>
              <a:t> cắt giảm được (màu xanh) sau </a:t>
            </a:r>
            <a:r>
              <a:rPr lang="en-US" sz="1200" baseline="0">
                <a:latin typeface="+mj-lt"/>
              </a:rPr>
              <a:t>dự kiến sửa đổi, bổ sung hoặc bãi bỏ</a:t>
            </a:r>
            <a:endParaRPr lang="vi-VN" sz="1200">
              <a:latin typeface="+mj-lt"/>
            </a:endParaRPr>
          </a:p>
        </c:rich>
      </c:tx>
      <c:layout>
        <c:manualLayout>
          <c:xMode val="edge"/>
          <c:yMode val="edge"/>
          <c:x val="0.10837445319335084"/>
          <c:y val="3.2000000000000042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31878825614140188"/>
          <c:y val="0.32413793103448341"/>
          <c:w val="0.36484891672457087"/>
          <c:h val="0.41379310344827575"/>
        </c:manualLayout>
      </c:layout>
      <c:pie3DChart>
        <c:varyColors val="1"/>
        <c:ser>
          <c:idx val="0"/>
          <c:order val="0"/>
          <c:tx>
            <c:strRef>
              <c:f>'TÍNH TOÁN CHI PHÍ'!$L$87:$L$88</c:f>
              <c:strCache>
                <c:ptCount val="2"/>
                <c:pt idx="0">
                  <c:v>54.2%</c:v>
                </c:pt>
                <c:pt idx="1">
                  <c:v>45.8%</c:v>
                </c:pt>
              </c:strCache>
            </c:strRef>
          </c:tx>
          <c:spPr>
            <a:solidFill>
              <a:srgbClr val="C00000"/>
            </a:solidFill>
            <a:ln w="12700">
              <a:solidFill>
                <a:srgbClr val="000000"/>
              </a:solidFill>
              <a:prstDash val="solid"/>
            </a:ln>
          </c:spPr>
          <c:explosion val="25"/>
          <c:dPt>
            <c:idx val="0"/>
            <c:bubble3D val="0"/>
            <c:spPr>
              <a:solidFill>
                <a:srgbClr val="00B050"/>
              </a:solidFill>
            </c:spPr>
            <c:extLst xmlns:c16r2="http://schemas.microsoft.com/office/drawing/2015/06/chart">
              <c:ext xmlns:c16="http://schemas.microsoft.com/office/drawing/2014/chart" uri="{C3380CC4-5D6E-409C-BE32-E72D297353CC}">
                <c16:uniqueId val="{00000001-C5E2-4612-A8AA-384B49BB165A}"/>
              </c:ext>
            </c:extLst>
          </c:dPt>
          <c:dLbls>
            <c:numFmt formatCode="0.00%" sourceLinked="0"/>
            <c:spPr>
              <a:noFill/>
              <a:ln w="25400">
                <a:noFill/>
              </a:ln>
            </c:spPr>
            <c:txPr>
              <a:bodyPr wrap="square" lIns="38100" tIns="19050" rIns="38100" bIns="19050" anchor="ctr">
                <a:spAutoFit/>
              </a:bodyPr>
              <a:lstStyle/>
              <a:p>
                <a:pPr>
                  <a:defRPr sz="1050" b="0" i="1" u="none" strike="noStrike" baseline="0">
                    <a:solidFill>
                      <a:srgbClr val="000000"/>
                    </a:solidFill>
                    <a:latin typeface="Arial"/>
                    <a:ea typeface="Arial"/>
                    <a:cs typeface="Aria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val>
            <c:numRef>
              <c:f>'TÍNH TOÁN CHI PHÍ'!$L$87:$L$88</c:f>
              <c:numCache>
                <c:formatCode>0.0%</c:formatCode>
                <c:ptCount val="2"/>
                <c:pt idx="0">
                  <c:v>0.54167647355502613</c:v>
                </c:pt>
                <c:pt idx="1">
                  <c:v>0.45832352644497498</c:v>
                </c:pt>
              </c:numCache>
            </c:numRef>
          </c:val>
          <c:extLst xmlns:c16r2="http://schemas.microsoft.com/office/drawing/2015/06/chart">
            <c:ext xmlns:c16="http://schemas.microsoft.com/office/drawing/2014/chart" uri="{C3380CC4-5D6E-409C-BE32-E72D297353CC}">
              <c16:uniqueId val="{00000003-C5E2-4612-A8AA-384B49BB165A}"/>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5340F-B15B-47B2-A0F1-87A51E315E39}">
  <ds:schemaRefs>
    <ds:schemaRef ds:uri="http://schemas.microsoft.com/sharepoint/v3/contenttype/forms"/>
  </ds:schemaRefs>
</ds:datastoreItem>
</file>

<file path=customXml/itemProps2.xml><?xml version="1.0" encoding="utf-8"?>
<ds:datastoreItem xmlns:ds="http://schemas.openxmlformats.org/officeDocument/2006/customXml" ds:itemID="{61D36411-C919-4F45-88D9-3FFD22AB56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F5E154-190F-4DF4-9894-AA60694CF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F3A75E-5F90-4F57-AEC7-1379B37E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lendt</dc:creator>
  <cp:lastModifiedBy>DELL</cp:lastModifiedBy>
  <cp:revision>2</cp:revision>
  <cp:lastPrinted>2021-09-30T09:30:00Z</cp:lastPrinted>
  <dcterms:created xsi:type="dcterms:W3CDTF">2022-03-22T02:40:00Z</dcterms:created>
  <dcterms:modified xsi:type="dcterms:W3CDTF">2022-03-22T02:40:00Z</dcterms:modified>
</cp:coreProperties>
</file>